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B100" w14:textId="32254DD5" w:rsidR="00DF4120" w:rsidRPr="002C1797" w:rsidRDefault="00DF4120" w:rsidP="00DF4120">
      <w:pPr>
        <w:pStyle w:val="Ttulo1"/>
        <w:ind w:firstLine="0"/>
        <w:jc w:val="center"/>
        <w:rPr>
          <w:rFonts w:ascii="Times New Roman" w:hAnsi="Times New Roman" w:cs="Times New Roman"/>
          <w:b/>
          <w:bCs/>
          <w:color w:val="auto"/>
          <w:sz w:val="24"/>
          <w:szCs w:val="24"/>
          <w:lang w:val="en-US"/>
        </w:rPr>
      </w:pPr>
      <w:bookmarkStart w:id="0" w:name="_Toc503852723"/>
      <w:bookmarkStart w:id="1" w:name="_Toc226646731"/>
      <w:proofErr w:type="spellStart"/>
      <w:r w:rsidRPr="002C1797">
        <w:rPr>
          <w:rFonts w:ascii="Times New Roman" w:hAnsi="Times New Roman" w:cs="Times New Roman"/>
          <w:b/>
          <w:bCs/>
          <w:color w:val="auto"/>
          <w:sz w:val="24"/>
          <w:szCs w:val="24"/>
          <w:lang w:val="en-US"/>
        </w:rPr>
        <w:t>Tabla</w:t>
      </w:r>
      <w:proofErr w:type="spellEnd"/>
      <w:r w:rsidRPr="002C1797">
        <w:rPr>
          <w:rFonts w:ascii="Times New Roman" w:hAnsi="Times New Roman" w:cs="Times New Roman"/>
          <w:b/>
          <w:bCs/>
          <w:color w:val="auto"/>
          <w:sz w:val="24"/>
          <w:szCs w:val="24"/>
          <w:lang w:val="en-US"/>
        </w:rPr>
        <w:t xml:space="preserve"> de </w:t>
      </w:r>
      <w:proofErr w:type="spellStart"/>
      <w:r w:rsidR="002C1797">
        <w:rPr>
          <w:rFonts w:ascii="Times New Roman" w:hAnsi="Times New Roman" w:cs="Times New Roman"/>
          <w:b/>
          <w:bCs/>
          <w:color w:val="auto"/>
          <w:sz w:val="24"/>
          <w:szCs w:val="24"/>
          <w:lang w:val="en-US"/>
        </w:rPr>
        <w:t>Apéndices</w:t>
      </w:r>
      <w:proofErr w:type="spellEnd"/>
    </w:p>
    <w:p w14:paraId="678FFE02" w14:textId="397582AE" w:rsidR="00776EE3" w:rsidRPr="002C1797" w:rsidRDefault="00AE26CB">
      <w:pPr>
        <w:pStyle w:val="Tabladeilustraciones"/>
        <w:rPr>
          <w:rFonts w:asciiTheme="minorHAnsi" w:eastAsiaTheme="minorEastAsia" w:hAnsiTheme="minorHAnsi" w:cstheme="minorBidi"/>
          <w:kern w:val="2"/>
          <w14:ligatures w14:val="standardContextual"/>
        </w:rPr>
      </w:pPr>
      <w:r w:rsidRPr="002C1797">
        <w:rPr>
          <w:lang w:val="en-US"/>
        </w:rPr>
        <w:fldChar w:fldCharType="begin"/>
      </w:r>
      <w:r w:rsidRPr="002C1797">
        <w:rPr>
          <w:lang w:val="en-US"/>
        </w:rPr>
        <w:instrText xml:space="preserve"> TOC \h \z \c "Anexo" </w:instrText>
      </w:r>
      <w:r w:rsidRPr="002C1797">
        <w:rPr>
          <w:lang w:val="en-US"/>
        </w:rPr>
        <w:fldChar w:fldCharType="separate"/>
      </w:r>
      <w:hyperlink w:anchor="_Toc229684028" w:history="1">
        <w:r w:rsidR="00776EE3" w:rsidRPr="002C1797">
          <w:rPr>
            <w:rStyle w:val="Hipervnculo"/>
            <w:b/>
            <w:bCs/>
          </w:rPr>
          <w:t>A</w:t>
        </w:r>
        <w:r w:rsidR="002C1797">
          <w:rPr>
            <w:rStyle w:val="Hipervnculo"/>
            <w:b/>
            <w:bCs/>
          </w:rPr>
          <w:t>péndices</w:t>
        </w:r>
        <w:r w:rsidR="00776EE3" w:rsidRPr="002C1797">
          <w:rPr>
            <w:rStyle w:val="Hipervnculo"/>
            <w:b/>
            <w:bCs/>
          </w:rPr>
          <w:t xml:space="preserve"> </w:t>
        </w:r>
        <w:r w:rsidR="002C1797">
          <w:rPr>
            <w:rStyle w:val="Hipervnculo"/>
            <w:b/>
            <w:bCs/>
          </w:rPr>
          <w:t>A</w:t>
        </w:r>
        <w:r w:rsidR="00776EE3" w:rsidRPr="002C1797">
          <w:rPr>
            <w:rStyle w:val="Hipervnculo"/>
          </w:rPr>
          <w:t>. Cadena de búsqueda</w:t>
        </w:r>
        <w:r w:rsidR="00776EE3" w:rsidRPr="002C1797">
          <w:rPr>
            <w:webHidden/>
          </w:rPr>
          <w:tab/>
        </w:r>
        <w:r w:rsidR="00776EE3" w:rsidRPr="002C1797">
          <w:rPr>
            <w:webHidden/>
          </w:rPr>
          <w:fldChar w:fldCharType="begin"/>
        </w:r>
        <w:r w:rsidR="00776EE3" w:rsidRPr="002C1797">
          <w:rPr>
            <w:webHidden/>
          </w:rPr>
          <w:instrText xml:space="preserve"> PAGEREF _Toc229684028 \h </w:instrText>
        </w:r>
        <w:r w:rsidR="00776EE3" w:rsidRPr="002C1797">
          <w:rPr>
            <w:webHidden/>
          </w:rPr>
        </w:r>
        <w:r w:rsidR="00776EE3" w:rsidRPr="002C1797">
          <w:rPr>
            <w:webHidden/>
          </w:rPr>
          <w:fldChar w:fldCharType="separate"/>
        </w:r>
        <w:r w:rsidR="00776EE3" w:rsidRPr="002C1797">
          <w:rPr>
            <w:webHidden/>
          </w:rPr>
          <w:t>2</w:t>
        </w:r>
        <w:r w:rsidR="00776EE3" w:rsidRPr="002C1797">
          <w:rPr>
            <w:webHidden/>
          </w:rPr>
          <w:fldChar w:fldCharType="end"/>
        </w:r>
      </w:hyperlink>
    </w:p>
    <w:p w14:paraId="1A108E23" w14:textId="19EB1489" w:rsidR="00776EE3" w:rsidRPr="002C1797" w:rsidRDefault="00776EE3">
      <w:pPr>
        <w:pStyle w:val="Tabladeilustraciones"/>
        <w:rPr>
          <w:rFonts w:asciiTheme="minorHAnsi" w:eastAsiaTheme="minorEastAsia" w:hAnsiTheme="minorHAnsi" w:cstheme="minorBidi"/>
          <w:kern w:val="2"/>
          <w14:ligatures w14:val="standardContextual"/>
        </w:rPr>
      </w:pPr>
      <w:hyperlink w:anchor="_Toc229684029" w:history="1">
        <w:r w:rsidRPr="002C1797">
          <w:rPr>
            <w:rStyle w:val="Hipervnculo"/>
            <w:b/>
            <w:bCs/>
          </w:rPr>
          <w:t>A</w:t>
        </w:r>
        <w:r w:rsidR="002C1797" w:rsidRPr="002C1797">
          <w:rPr>
            <w:rStyle w:val="Hipervnculo"/>
            <w:b/>
            <w:bCs/>
          </w:rPr>
          <w:t>péndices</w:t>
        </w:r>
        <w:r w:rsidRPr="002C1797">
          <w:rPr>
            <w:rStyle w:val="Hipervnculo"/>
            <w:b/>
            <w:bCs/>
          </w:rPr>
          <w:t xml:space="preserve"> </w:t>
        </w:r>
        <w:r w:rsidR="002C1797">
          <w:rPr>
            <w:rStyle w:val="Hipervnculo"/>
            <w:b/>
            <w:bCs/>
          </w:rPr>
          <w:t>B</w:t>
        </w:r>
        <w:r w:rsidRPr="002C1797">
          <w:rPr>
            <w:rStyle w:val="Hipervnculo"/>
            <w:b/>
            <w:bCs/>
          </w:rPr>
          <w:t xml:space="preserve">. </w:t>
        </w:r>
        <w:r w:rsidRPr="002C1797">
          <w:rPr>
            <w:rStyle w:val="Hipervnculo"/>
          </w:rPr>
          <w:t>Filtrado por título y abstract mediante la implementación de la herramienta deepseek</w:t>
        </w:r>
        <w:r w:rsidRPr="002C1797">
          <w:rPr>
            <w:webHidden/>
          </w:rPr>
          <w:tab/>
        </w:r>
        <w:r w:rsidRPr="002C1797">
          <w:rPr>
            <w:webHidden/>
          </w:rPr>
          <w:fldChar w:fldCharType="begin"/>
        </w:r>
        <w:r w:rsidRPr="002C1797">
          <w:rPr>
            <w:webHidden/>
          </w:rPr>
          <w:instrText xml:space="preserve"> PAGEREF _Toc229684029 \h </w:instrText>
        </w:r>
        <w:r w:rsidRPr="002C1797">
          <w:rPr>
            <w:webHidden/>
          </w:rPr>
        </w:r>
        <w:r w:rsidRPr="002C1797">
          <w:rPr>
            <w:webHidden/>
          </w:rPr>
          <w:fldChar w:fldCharType="separate"/>
        </w:r>
        <w:r w:rsidRPr="002C1797">
          <w:rPr>
            <w:webHidden/>
          </w:rPr>
          <w:t>7</w:t>
        </w:r>
        <w:r w:rsidRPr="002C1797">
          <w:rPr>
            <w:webHidden/>
          </w:rPr>
          <w:fldChar w:fldCharType="end"/>
        </w:r>
      </w:hyperlink>
    </w:p>
    <w:p w14:paraId="08298E6A" w14:textId="386F637D" w:rsidR="00776EE3" w:rsidRPr="002C1797" w:rsidRDefault="00776EE3">
      <w:pPr>
        <w:pStyle w:val="Tabladeilustraciones"/>
        <w:rPr>
          <w:rFonts w:asciiTheme="minorHAnsi" w:eastAsiaTheme="minorEastAsia" w:hAnsiTheme="minorHAnsi" w:cstheme="minorBidi"/>
          <w:kern w:val="2"/>
          <w14:ligatures w14:val="standardContextual"/>
        </w:rPr>
      </w:pPr>
      <w:hyperlink w:anchor="_Toc229684030" w:history="1">
        <w:r w:rsidRPr="002C1797">
          <w:rPr>
            <w:rStyle w:val="Hipervnculo"/>
            <w:b/>
            <w:bCs/>
          </w:rPr>
          <w:t>A</w:t>
        </w:r>
        <w:r w:rsidR="002C1797" w:rsidRPr="002C1797">
          <w:rPr>
            <w:rStyle w:val="Hipervnculo"/>
            <w:b/>
            <w:bCs/>
          </w:rPr>
          <w:t>péndices</w:t>
        </w:r>
        <w:r w:rsidRPr="002C1797">
          <w:rPr>
            <w:rStyle w:val="Hipervnculo"/>
            <w:b/>
            <w:bCs/>
          </w:rPr>
          <w:t xml:space="preserve"> </w:t>
        </w:r>
        <w:r w:rsidR="002C1797">
          <w:rPr>
            <w:rStyle w:val="Hipervnculo"/>
            <w:b/>
            <w:bCs/>
          </w:rPr>
          <w:t>C</w:t>
        </w:r>
        <w:r w:rsidRPr="002C1797">
          <w:rPr>
            <w:rStyle w:val="Hipervnculo"/>
          </w:rPr>
          <w:t>. Nueva categorización de las metodologías</w:t>
        </w:r>
        <w:r w:rsidRPr="002C1797">
          <w:rPr>
            <w:webHidden/>
          </w:rPr>
          <w:tab/>
        </w:r>
        <w:r w:rsidRPr="002C1797">
          <w:rPr>
            <w:webHidden/>
          </w:rPr>
          <w:fldChar w:fldCharType="begin"/>
        </w:r>
        <w:r w:rsidRPr="002C1797">
          <w:rPr>
            <w:webHidden/>
          </w:rPr>
          <w:instrText xml:space="preserve"> PAGEREF _Toc229684030 \h </w:instrText>
        </w:r>
        <w:r w:rsidRPr="002C1797">
          <w:rPr>
            <w:webHidden/>
          </w:rPr>
        </w:r>
        <w:r w:rsidRPr="002C1797">
          <w:rPr>
            <w:webHidden/>
          </w:rPr>
          <w:fldChar w:fldCharType="separate"/>
        </w:r>
        <w:r w:rsidRPr="002C1797">
          <w:rPr>
            <w:webHidden/>
          </w:rPr>
          <w:t>40</w:t>
        </w:r>
        <w:r w:rsidRPr="002C1797">
          <w:rPr>
            <w:webHidden/>
          </w:rPr>
          <w:fldChar w:fldCharType="end"/>
        </w:r>
      </w:hyperlink>
    </w:p>
    <w:p w14:paraId="3D4926BD" w14:textId="0FC5F314" w:rsidR="00776EE3" w:rsidRPr="002C1797" w:rsidRDefault="00776EE3">
      <w:pPr>
        <w:pStyle w:val="Tabladeilustraciones"/>
        <w:rPr>
          <w:rFonts w:asciiTheme="minorHAnsi" w:eastAsiaTheme="minorEastAsia" w:hAnsiTheme="minorHAnsi" w:cstheme="minorBidi"/>
          <w:kern w:val="2"/>
          <w14:ligatures w14:val="standardContextual"/>
        </w:rPr>
      </w:pPr>
      <w:hyperlink w:anchor="_Toc229684031" w:history="1">
        <w:r w:rsidRPr="002C1797">
          <w:rPr>
            <w:rStyle w:val="Hipervnculo"/>
            <w:b/>
            <w:bCs/>
          </w:rPr>
          <w:t>A</w:t>
        </w:r>
        <w:r w:rsidR="002C1797" w:rsidRPr="002C1797">
          <w:rPr>
            <w:rStyle w:val="Hipervnculo"/>
            <w:b/>
            <w:bCs/>
          </w:rPr>
          <w:t>péndices</w:t>
        </w:r>
        <w:r w:rsidRPr="002C1797">
          <w:rPr>
            <w:rStyle w:val="Hipervnculo"/>
            <w:b/>
            <w:bCs/>
          </w:rPr>
          <w:t xml:space="preserve"> </w:t>
        </w:r>
        <w:r w:rsidR="002C1797">
          <w:rPr>
            <w:rStyle w:val="Hipervnculo"/>
            <w:b/>
            <w:bCs/>
          </w:rPr>
          <w:t>D</w:t>
        </w:r>
        <w:r w:rsidRPr="002C1797">
          <w:rPr>
            <w:rStyle w:val="Hipervnculo"/>
            <w:b/>
            <w:bCs/>
          </w:rPr>
          <w:t>.</w:t>
        </w:r>
        <w:r w:rsidRPr="002C1797">
          <w:rPr>
            <w:rStyle w:val="Hipervnculo"/>
          </w:rPr>
          <w:t xml:space="preserve"> Clasificación de metodologías (Excel)</w:t>
        </w:r>
        <w:r w:rsidRPr="002C1797">
          <w:rPr>
            <w:webHidden/>
          </w:rPr>
          <w:tab/>
        </w:r>
        <w:r w:rsidRPr="002C1797">
          <w:rPr>
            <w:webHidden/>
          </w:rPr>
          <w:fldChar w:fldCharType="begin"/>
        </w:r>
        <w:r w:rsidRPr="002C1797">
          <w:rPr>
            <w:webHidden/>
          </w:rPr>
          <w:instrText xml:space="preserve"> PAGEREF _Toc229684031 \h </w:instrText>
        </w:r>
        <w:r w:rsidRPr="002C1797">
          <w:rPr>
            <w:webHidden/>
          </w:rPr>
        </w:r>
        <w:r w:rsidRPr="002C1797">
          <w:rPr>
            <w:webHidden/>
          </w:rPr>
          <w:fldChar w:fldCharType="separate"/>
        </w:r>
        <w:r w:rsidRPr="002C1797">
          <w:rPr>
            <w:webHidden/>
          </w:rPr>
          <w:t>43</w:t>
        </w:r>
        <w:r w:rsidRPr="002C1797">
          <w:rPr>
            <w:webHidden/>
          </w:rPr>
          <w:fldChar w:fldCharType="end"/>
        </w:r>
      </w:hyperlink>
    </w:p>
    <w:p w14:paraId="3A5FFD46" w14:textId="190D34D6" w:rsidR="00776EE3" w:rsidRPr="002C1797" w:rsidRDefault="00776EE3">
      <w:pPr>
        <w:pStyle w:val="Tabladeilustraciones"/>
        <w:rPr>
          <w:rFonts w:asciiTheme="minorHAnsi" w:eastAsiaTheme="minorEastAsia" w:hAnsiTheme="minorHAnsi" w:cstheme="minorBidi"/>
          <w:kern w:val="2"/>
          <w14:ligatures w14:val="standardContextual"/>
        </w:rPr>
      </w:pPr>
      <w:hyperlink w:anchor="_Toc229684032" w:history="1">
        <w:r w:rsidRPr="002C1797">
          <w:rPr>
            <w:rStyle w:val="Hipervnculo"/>
            <w:b/>
            <w:bCs/>
          </w:rPr>
          <w:t>A</w:t>
        </w:r>
        <w:r w:rsidR="002C1797" w:rsidRPr="002C1797">
          <w:rPr>
            <w:rStyle w:val="Hipervnculo"/>
            <w:b/>
            <w:bCs/>
          </w:rPr>
          <w:t>péndices</w:t>
        </w:r>
        <w:r w:rsidRPr="002C1797">
          <w:rPr>
            <w:rStyle w:val="Hipervnculo"/>
            <w:b/>
            <w:bCs/>
          </w:rPr>
          <w:t xml:space="preserve"> </w:t>
        </w:r>
        <w:r w:rsidR="002C1797">
          <w:rPr>
            <w:rStyle w:val="Hipervnculo"/>
            <w:b/>
            <w:bCs/>
          </w:rPr>
          <w:t>E</w:t>
        </w:r>
        <w:r w:rsidRPr="002C1797">
          <w:rPr>
            <w:rStyle w:val="Hipervnculo"/>
            <w:b/>
            <w:bCs/>
          </w:rPr>
          <w:t>.</w:t>
        </w:r>
        <w:r w:rsidRPr="002C1797">
          <w:rPr>
            <w:rStyle w:val="Hipervnculo"/>
          </w:rPr>
          <w:t xml:space="preserve"> Ventajas y desventajas de las metodologías clasificadas</w:t>
        </w:r>
        <w:r w:rsidRPr="002C1797">
          <w:rPr>
            <w:webHidden/>
          </w:rPr>
          <w:tab/>
        </w:r>
        <w:r w:rsidRPr="002C1797">
          <w:rPr>
            <w:webHidden/>
          </w:rPr>
          <w:fldChar w:fldCharType="begin"/>
        </w:r>
        <w:r w:rsidRPr="002C1797">
          <w:rPr>
            <w:webHidden/>
          </w:rPr>
          <w:instrText xml:space="preserve"> PAGEREF _Toc229684032 \h </w:instrText>
        </w:r>
        <w:r w:rsidRPr="002C1797">
          <w:rPr>
            <w:webHidden/>
          </w:rPr>
        </w:r>
        <w:r w:rsidRPr="002C1797">
          <w:rPr>
            <w:webHidden/>
          </w:rPr>
          <w:fldChar w:fldCharType="separate"/>
        </w:r>
        <w:r w:rsidRPr="002C1797">
          <w:rPr>
            <w:webHidden/>
          </w:rPr>
          <w:t>44</w:t>
        </w:r>
        <w:r w:rsidRPr="002C1797">
          <w:rPr>
            <w:webHidden/>
          </w:rPr>
          <w:fldChar w:fldCharType="end"/>
        </w:r>
      </w:hyperlink>
    </w:p>
    <w:p w14:paraId="0F842D64" w14:textId="5624DD58" w:rsidR="00776EE3" w:rsidRPr="002C1797" w:rsidRDefault="00776EE3">
      <w:pPr>
        <w:pStyle w:val="Tabladeilustraciones"/>
        <w:rPr>
          <w:rFonts w:asciiTheme="minorHAnsi" w:eastAsiaTheme="minorEastAsia" w:hAnsiTheme="minorHAnsi" w:cstheme="minorBidi"/>
          <w:kern w:val="2"/>
          <w14:ligatures w14:val="standardContextual"/>
        </w:rPr>
      </w:pPr>
      <w:hyperlink w:anchor="_Toc229684033" w:history="1">
        <w:r w:rsidRPr="002C1797">
          <w:rPr>
            <w:rStyle w:val="Hipervnculo"/>
            <w:b/>
            <w:bCs/>
          </w:rPr>
          <w:t>A</w:t>
        </w:r>
        <w:r w:rsidR="002C1797" w:rsidRPr="002C1797">
          <w:rPr>
            <w:rStyle w:val="Hipervnculo"/>
            <w:b/>
            <w:bCs/>
          </w:rPr>
          <w:t>péndices</w:t>
        </w:r>
        <w:r w:rsidRPr="002C1797">
          <w:rPr>
            <w:rStyle w:val="Hipervnculo"/>
            <w:b/>
            <w:bCs/>
          </w:rPr>
          <w:t xml:space="preserve"> </w:t>
        </w:r>
        <w:r w:rsidR="002C1797">
          <w:rPr>
            <w:rStyle w:val="Hipervnculo"/>
            <w:b/>
            <w:bCs/>
          </w:rPr>
          <w:t>F</w:t>
        </w:r>
        <w:r w:rsidRPr="002C1797">
          <w:rPr>
            <w:rStyle w:val="Hipervnculo"/>
            <w:b/>
            <w:bCs/>
          </w:rPr>
          <w:t>.</w:t>
        </w:r>
        <w:r w:rsidRPr="002C1797">
          <w:rPr>
            <w:rStyle w:val="Hipervnculo"/>
          </w:rPr>
          <w:t xml:space="preserve"> Clasificación de herramientas (Excel)</w:t>
        </w:r>
        <w:r w:rsidRPr="002C1797">
          <w:rPr>
            <w:webHidden/>
          </w:rPr>
          <w:tab/>
        </w:r>
        <w:r w:rsidRPr="002C1797">
          <w:rPr>
            <w:webHidden/>
          </w:rPr>
          <w:fldChar w:fldCharType="begin"/>
        </w:r>
        <w:r w:rsidRPr="002C1797">
          <w:rPr>
            <w:webHidden/>
          </w:rPr>
          <w:instrText xml:space="preserve"> PAGEREF _Toc229684033 \h </w:instrText>
        </w:r>
        <w:r w:rsidRPr="002C1797">
          <w:rPr>
            <w:webHidden/>
          </w:rPr>
        </w:r>
        <w:r w:rsidRPr="002C1797">
          <w:rPr>
            <w:webHidden/>
          </w:rPr>
          <w:fldChar w:fldCharType="separate"/>
        </w:r>
        <w:r w:rsidRPr="002C1797">
          <w:rPr>
            <w:webHidden/>
          </w:rPr>
          <w:t>48</w:t>
        </w:r>
        <w:r w:rsidRPr="002C1797">
          <w:rPr>
            <w:webHidden/>
          </w:rPr>
          <w:fldChar w:fldCharType="end"/>
        </w:r>
      </w:hyperlink>
    </w:p>
    <w:p w14:paraId="5CCE0954" w14:textId="0D9EA60C" w:rsidR="00776EE3" w:rsidRPr="002C1797" w:rsidRDefault="00776EE3">
      <w:pPr>
        <w:pStyle w:val="Tabladeilustraciones"/>
        <w:rPr>
          <w:rFonts w:asciiTheme="minorHAnsi" w:eastAsiaTheme="minorEastAsia" w:hAnsiTheme="minorHAnsi" w:cstheme="minorBidi"/>
          <w:kern w:val="2"/>
          <w14:ligatures w14:val="standardContextual"/>
        </w:rPr>
      </w:pPr>
      <w:hyperlink w:anchor="_Toc229684034" w:history="1">
        <w:r w:rsidRPr="002C1797">
          <w:rPr>
            <w:rStyle w:val="Hipervnculo"/>
            <w:b/>
            <w:bCs/>
          </w:rPr>
          <w:t>A</w:t>
        </w:r>
        <w:r w:rsidR="002C1797" w:rsidRPr="002C1797">
          <w:rPr>
            <w:rStyle w:val="Hipervnculo"/>
            <w:b/>
            <w:bCs/>
          </w:rPr>
          <w:t>péndices</w:t>
        </w:r>
        <w:r w:rsidRPr="002C1797">
          <w:rPr>
            <w:rStyle w:val="Hipervnculo"/>
            <w:b/>
            <w:bCs/>
          </w:rPr>
          <w:t xml:space="preserve"> </w:t>
        </w:r>
        <w:r w:rsidR="002C1797">
          <w:rPr>
            <w:rStyle w:val="Hipervnculo"/>
            <w:b/>
            <w:bCs/>
          </w:rPr>
          <w:t>G</w:t>
        </w:r>
        <w:r w:rsidRPr="002C1797">
          <w:rPr>
            <w:rStyle w:val="Hipervnculo"/>
            <w:b/>
            <w:bCs/>
          </w:rPr>
          <w:t>.</w:t>
        </w:r>
        <w:r w:rsidRPr="002C1797">
          <w:rPr>
            <w:rStyle w:val="Hipervnculo"/>
          </w:rPr>
          <w:t xml:space="preserve"> Ventajas y desventajas de las herramientas clasificadas</w:t>
        </w:r>
        <w:r w:rsidRPr="002C1797">
          <w:rPr>
            <w:webHidden/>
          </w:rPr>
          <w:tab/>
        </w:r>
        <w:r w:rsidRPr="002C1797">
          <w:rPr>
            <w:webHidden/>
          </w:rPr>
          <w:fldChar w:fldCharType="begin"/>
        </w:r>
        <w:r w:rsidRPr="002C1797">
          <w:rPr>
            <w:webHidden/>
          </w:rPr>
          <w:instrText xml:space="preserve"> PAGEREF _Toc229684034 \h </w:instrText>
        </w:r>
        <w:r w:rsidRPr="002C1797">
          <w:rPr>
            <w:webHidden/>
          </w:rPr>
        </w:r>
        <w:r w:rsidRPr="002C1797">
          <w:rPr>
            <w:webHidden/>
          </w:rPr>
          <w:fldChar w:fldCharType="separate"/>
        </w:r>
        <w:r w:rsidRPr="002C1797">
          <w:rPr>
            <w:webHidden/>
          </w:rPr>
          <w:t>48</w:t>
        </w:r>
        <w:r w:rsidRPr="002C1797">
          <w:rPr>
            <w:webHidden/>
          </w:rPr>
          <w:fldChar w:fldCharType="end"/>
        </w:r>
      </w:hyperlink>
    </w:p>
    <w:p w14:paraId="6748B79A" w14:textId="440D0988" w:rsidR="00776EE3" w:rsidRPr="002C1797" w:rsidRDefault="00776EE3">
      <w:pPr>
        <w:pStyle w:val="Tabladeilustraciones"/>
        <w:rPr>
          <w:rFonts w:asciiTheme="minorHAnsi" w:eastAsiaTheme="minorEastAsia" w:hAnsiTheme="minorHAnsi" w:cstheme="minorBidi"/>
          <w:kern w:val="2"/>
          <w14:ligatures w14:val="standardContextual"/>
        </w:rPr>
      </w:pPr>
      <w:hyperlink w:anchor="_Toc229684035" w:history="1">
        <w:r w:rsidRPr="002C1797">
          <w:rPr>
            <w:rStyle w:val="Hipervnculo"/>
            <w:b/>
            <w:bCs/>
          </w:rPr>
          <w:t>A</w:t>
        </w:r>
        <w:r w:rsidR="002C1797" w:rsidRPr="002C1797">
          <w:rPr>
            <w:rStyle w:val="Hipervnculo"/>
            <w:b/>
            <w:bCs/>
          </w:rPr>
          <w:t>péndices</w:t>
        </w:r>
        <w:r w:rsidRPr="002C1797">
          <w:rPr>
            <w:rStyle w:val="Hipervnculo"/>
            <w:b/>
            <w:bCs/>
          </w:rPr>
          <w:t xml:space="preserve"> </w:t>
        </w:r>
        <w:r w:rsidR="002C1797">
          <w:rPr>
            <w:rStyle w:val="Hipervnculo"/>
            <w:b/>
            <w:bCs/>
          </w:rPr>
          <w:t>H</w:t>
        </w:r>
        <w:r w:rsidRPr="002C1797">
          <w:rPr>
            <w:rStyle w:val="Hipervnculo"/>
            <w:b/>
            <w:bCs/>
          </w:rPr>
          <w:t>.</w:t>
        </w:r>
        <w:r w:rsidRPr="002C1797">
          <w:rPr>
            <w:rStyle w:val="Hipervnculo"/>
          </w:rPr>
          <w:t xml:space="preserve"> Clasificación de software y hardware.</w:t>
        </w:r>
        <w:r w:rsidRPr="002C1797">
          <w:rPr>
            <w:webHidden/>
          </w:rPr>
          <w:tab/>
        </w:r>
        <w:r w:rsidRPr="002C1797">
          <w:rPr>
            <w:webHidden/>
          </w:rPr>
          <w:fldChar w:fldCharType="begin"/>
        </w:r>
        <w:r w:rsidRPr="002C1797">
          <w:rPr>
            <w:webHidden/>
          </w:rPr>
          <w:instrText xml:space="preserve"> PAGEREF _Toc229684035 \h </w:instrText>
        </w:r>
        <w:r w:rsidRPr="002C1797">
          <w:rPr>
            <w:webHidden/>
          </w:rPr>
        </w:r>
        <w:r w:rsidRPr="002C1797">
          <w:rPr>
            <w:webHidden/>
          </w:rPr>
          <w:fldChar w:fldCharType="separate"/>
        </w:r>
        <w:r w:rsidRPr="002C1797">
          <w:rPr>
            <w:webHidden/>
          </w:rPr>
          <w:t>50</w:t>
        </w:r>
        <w:r w:rsidRPr="002C1797">
          <w:rPr>
            <w:webHidden/>
          </w:rPr>
          <w:fldChar w:fldCharType="end"/>
        </w:r>
      </w:hyperlink>
    </w:p>
    <w:p w14:paraId="6BB871D9" w14:textId="0CCDD477" w:rsidR="00776EE3" w:rsidRPr="002C1797" w:rsidRDefault="00776EE3">
      <w:pPr>
        <w:pStyle w:val="Tabladeilustraciones"/>
        <w:rPr>
          <w:rFonts w:asciiTheme="minorHAnsi" w:eastAsiaTheme="minorEastAsia" w:hAnsiTheme="minorHAnsi" w:cstheme="minorBidi"/>
          <w:kern w:val="2"/>
          <w14:ligatures w14:val="standardContextual"/>
        </w:rPr>
      </w:pPr>
      <w:hyperlink w:anchor="_Toc229684036" w:history="1">
        <w:r w:rsidRPr="002C1797">
          <w:rPr>
            <w:rStyle w:val="Hipervnculo"/>
            <w:b/>
            <w:bCs/>
          </w:rPr>
          <w:t>A</w:t>
        </w:r>
        <w:r w:rsidR="002C1797" w:rsidRPr="002C1797">
          <w:rPr>
            <w:rStyle w:val="Hipervnculo"/>
            <w:b/>
            <w:bCs/>
          </w:rPr>
          <w:t>péndices</w:t>
        </w:r>
        <w:r w:rsidRPr="002C1797">
          <w:rPr>
            <w:rStyle w:val="Hipervnculo"/>
            <w:b/>
            <w:bCs/>
          </w:rPr>
          <w:t xml:space="preserve"> </w:t>
        </w:r>
        <w:r w:rsidR="002C1797">
          <w:rPr>
            <w:rStyle w:val="Hipervnculo"/>
            <w:b/>
            <w:bCs/>
          </w:rPr>
          <w:t>I</w:t>
        </w:r>
        <w:r w:rsidRPr="002C1797">
          <w:rPr>
            <w:rStyle w:val="Hipervnculo"/>
          </w:rPr>
          <w:t>. Gráficas de resultados de clasificación de herramientas</w:t>
        </w:r>
        <w:r w:rsidRPr="002C1797">
          <w:rPr>
            <w:webHidden/>
          </w:rPr>
          <w:tab/>
        </w:r>
        <w:r w:rsidRPr="002C1797">
          <w:rPr>
            <w:webHidden/>
          </w:rPr>
          <w:fldChar w:fldCharType="begin"/>
        </w:r>
        <w:r w:rsidRPr="002C1797">
          <w:rPr>
            <w:webHidden/>
          </w:rPr>
          <w:instrText xml:space="preserve"> PAGEREF _Toc229684036 \h </w:instrText>
        </w:r>
        <w:r w:rsidRPr="002C1797">
          <w:rPr>
            <w:webHidden/>
          </w:rPr>
        </w:r>
        <w:r w:rsidRPr="002C1797">
          <w:rPr>
            <w:webHidden/>
          </w:rPr>
          <w:fldChar w:fldCharType="separate"/>
        </w:r>
        <w:r w:rsidRPr="002C1797">
          <w:rPr>
            <w:webHidden/>
          </w:rPr>
          <w:t>51</w:t>
        </w:r>
        <w:r w:rsidRPr="002C1797">
          <w:rPr>
            <w:webHidden/>
          </w:rPr>
          <w:fldChar w:fldCharType="end"/>
        </w:r>
      </w:hyperlink>
    </w:p>
    <w:p w14:paraId="14E7ED95" w14:textId="1DF4890C" w:rsidR="00AE26CB" w:rsidRPr="002C1797" w:rsidRDefault="00AE26CB" w:rsidP="00AE26CB">
      <w:pPr>
        <w:ind w:firstLine="0"/>
        <w:jc w:val="center"/>
        <w:rPr>
          <w:i/>
          <w:iCs/>
          <w:szCs w:val="24"/>
          <w:lang w:val="en-US"/>
        </w:rPr>
      </w:pPr>
      <w:r w:rsidRPr="002C1797">
        <w:rPr>
          <w:b/>
          <w:bCs/>
          <w:szCs w:val="24"/>
          <w:lang w:val="en-US"/>
        </w:rPr>
        <w:fldChar w:fldCharType="end"/>
      </w:r>
    </w:p>
    <w:p w14:paraId="2391AE1C" w14:textId="77777777" w:rsidR="00AE26CB" w:rsidRPr="002C1797" w:rsidRDefault="00AE26CB" w:rsidP="00AE26CB">
      <w:pPr>
        <w:ind w:firstLine="0"/>
        <w:jc w:val="center"/>
        <w:rPr>
          <w:i/>
          <w:iCs/>
          <w:szCs w:val="24"/>
          <w:lang w:val="en-US"/>
        </w:rPr>
      </w:pPr>
    </w:p>
    <w:p w14:paraId="401E5578" w14:textId="77777777" w:rsidR="00AE26CB" w:rsidRPr="002C1797" w:rsidRDefault="00AE26CB" w:rsidP="00AE26CB">
      <w:pPr>
        <w:ind w:firstLine="0"/>
        <w:jc w:val="center"/>
        <w:rPr>
          <w:i/>
          <w:iCs/>
          <w:szCs w:val="24"/>
          <w:lang w:val="en-US"/>
        </w:rPr>
      </w:pPr>
    </w:p>
    <w:p w14:paraId="2D3657E4" w14:textId="77777777" w:rsidR="00AE26CB" w:rsidRPr="002C1797" w:rsidRDefault="00AE26CB" w:rsidP="00AE26CB">
      <w:pPr>
        <w:ind w:firstLine="0"/>
        <w:jc w:val="center"/>
        <w:rPr>
          <w:i/>
          <w:iCs/>
          <w:szCs w:val="24"/>
          <w:lang w:val="en-US"/>
        </w:rPr>
      </w:pPr>
    </w:p>
    <w:p w14:paraId="79A1B85B" w14:textId="77777777" w:rsidR="00AE26CB" w:rsidRPr="002C1797" w:rsidRDefault="00AE26CB" w:rsidP="00AE26CB">
      <w:pPr>
        <w:ind w:firstLine="0"/>
        <w:jc w:val="center"/>
        <w:rPr>
          <w:i/>
          <w:iCs/>
          <w:szCs w:val="24"/>
          <w:lang w:val="en-US"/>
        </w:rPr>
      </w:pPr>
    </w:p>
    <w:p w14:paraId="1212CA55" w14:textId="77777777" w:rsidR="00AE26CB" w:rsidRPr="002C1797" w:rsidRDefault="00AE26CB" w:rsidP="00AE26CB">
      <w:pPr>
        <w:ind w:firstLine="0"/>
        <w:jc w:val="center"/>
        <w:rPr>
          <w:i/>
          <w:iCs/>
          <w:szCs w:val="24"/>
          <w:lang w:val="en-US"/>
        </w:rPr>
      </w:pPr>
    </w:p>
    <w:p w14:paraId="013C4ED4" w14:textId="77777777" w:rsidR="00AE26CB" w:rsidRPr="002C1797" w:rsidRDefault="00AE26CB" w:rsidP="00AE26CB">
      <w:pPr>
        <w:ind w:firstLine="0"/>
        <w:jc w:val="center"/>
        <w:rPr>
          <w:i/>
          <w:iCs/>
          <w:szCs w:val="24"/>
          <w:lang w:val="en-US"/>
        </w:rPr>
      </w:pPr>
    </w:p>
    <w:p w14:paraId="42BED831" w14:textId="77777777" w:rsidR="00AE26CB" w:rsidRPr="002C1797" w:rsidRDefault="00AE26CB" w:rsidP="00AE26CB">
      <w:pPr>
        <w:ind w:firstLine="0"/>
        <w:jc w:val="center"/>
        <w:rPr>
          <w:i/>
          <w:iCs/>
          <w:szCs w:val="24"/>
          <w:lang w:val="en-US"/>
        </w:rPr>
      </w:pPr>
    </w:p>
    <w:p w14:paraId="63632220" w14:textId="77777777" w:rsidR="00AE26CB" w:rsidRPr="002C1797" w:rsidRDefault="00AE26CB" w:rsidP="00AE26CB">
      <w:pPr>
        <w:ind w:firstLine="0"/>
        <w:jc w:val="center"/>
        <w:rPr>
          <w:i/>
          <w:iCs/>
          <w:szCs w:val="24"/>
          <w:lang w:val="en-US"/>
        </w:rPr>
      </w:pPr>
    </w:p>
    <w:p w14:paraId="2B562BF5" w14:textId="77777777" w:rsidR="00AE26CB" w:rsidRPr="002C1797" w:rsidRDefault="00AE26CB" w:rsidP="00AE26CB">
      <w:pPr>
        <w:ind w:firstLine="0"/>
        <w:jc w:val="center"/>
        <w:rPr>
          <w:i/>
          <w:iCs/>
          <w:szCs w:val="24"/>
          <w:lang w:val="en-US"/>
        </w:rPr>
      </w:pPr>
    </w:p>
    <w:p w14:paraId="0E4921EC" w14:textId="77777777" w:rsidR="00AE26CB" w:rsidRPr="002C1797" w:rsidRDefault="00AE26CB" w:rsidP="00AE26CB">
      <w:pPr>
        <w:ind w:firstLine="0"/>
        <w:jc w:val="center"/>
        <w:rPr>
          <w:i/>
          <w:iCs/>
          <w:szCs w:val="24"/>
          <w:lang w:val="en-US"/>
        </w:rPr>
      </w:pPr>
    </w:p>
    <w:p w14:paraId="75095A8F" w14:textId="77777777" w:rsidR="00AE26CB" w:rsidRPr="002C1797" w:rsidRDefault="00AE26CB" w:rsidP="00AE26CB">
      <w:pPr>
        <w:ind w:firstLine="0"/>
        <w:jc w:val="center"/>
        <w:rPr>
          <w:i/>
          <w:iCs/>
          <w:szCs w:val="24"/>
          <w:lang w:val="en-US"/>
        </w:rPr>
      </w:pPr>
    </w:p>
    <w:p w14:paraId="01B5AC52" w14:textId="77777777" w:rsidR="00AE26CB" w:rsidRPr="002C1797" w:rsidRDefault="00AE26CB" w:rsidP="00AE26CB">
      <w:pPr>
        <w:ind w:firstLine="0"/>
        <w:jc w:val="center"/>
        <w:rPr>
          <w:i/>
          <w:iCs/>
          <w:szCs w:val="24"/>
          <w:lang w:val="en-US"/>
        </w:rPr>
      </w:pPr>
    </w:p>
    <w:p w14:paraId="72E07F50" w14:textId="77777777" w:rsidR="00AE26CB" w:rsidRPr="002C1797" w:rsidRDefault="00AE26CB" w:rsidP="00AE26CB">
      <w:pPr>
        <w:ind w:firstLine="0"/>
        <w:jc w:val="center"/>
        <w:rPr>
          <w:i/>
          <w:iCs/>
          <w:szCs w:val="24"/>
          <w:lang w:val="en-US"/>
        </w:rPr>
      </w:pPr>
    </w:p>
    <w:p w14:paraId="5797BB48" w14:textId="77777777" w:rsidR="00AE26CB" w:rsidRPr="002C1797" w:rsidRDefault="00AE26CB" w:rsidP="00AE26CB">
      <w:pPr>
        <w:ind w:firstLine="0"/>
        <w:jc w:val="center"/>
        <w:rPr>
          <w:i/>
          <w:iCs/>
          <w:szCs w:val="24"/>
          <w:lang w:val="en-US"/>
        </w:rPr>
      </w:pPr>
    </w:p>
    <w:p w14:paraId="43FE3FE3" w14:textId="77777777" w:rsidR="00AE26CB" w:rsidRPr="002C1797" w:rsidRDefault="00AE26CB" w:rsidP="00AE26CB">
      <w:pPr>
        <w:ind w:firstLine="0"/>
        <w:jc w:val="center"/>
        <w:rPr>
          <w:i/>
          <w:iCs/>
          <w:szCs w:val="24"/>
          <w:lang w:val="en-US"/>
        </w:rPr>
      </w:pPr>
    </w:p>
    <w:p w14:paraId="528A2E76" w14:textId="77777777" w:rsidR="00AE26CB" w:rsidRPr="002C1797" w:rsidRDefault="00AE26CB" w:rsidP="00AE26CB">
      <w:pPr>
        <w:ind w:firstLine="0"/>
        <w:jc w:val="center"/>
        <w:rPr>
          <w:i/>
          <w:iCs/>
          <w:szCs w:val="24"/>
          <w:lang w:val="en-US"/>
        </w:rPr>
      </w:pPr>
    </w:p>
    <w:p w14:paraId="33E2E6AD" w14:textId="72F88B20" w:rsidR="004148F7" w:rsidRPr="002C1797" w:rsidRDefault="004148F7" w:rsidP="00AE26CB">
      <w:pPr>
        <w:ind w:firstLine="0"/>
        <w:jc w:val="center"/>
        <w:rPr>
          <w:lang w:val="en-US"/>
        </w:rPr>
      </w:pPr>
      <w:r w:rsidRPr="002C1797">
        <w:rPr>
          <w:b/>
          <w:bCs/>
          <w:szCs w:val="24"/>
          <w:lang w:val="en-US"/>
        </w:rPr>
        <w:t>A</w:t>
      </w:r>
      <w:bookmarkEnd w:id="0"/>
      <w:bookmarkEnd w:id="1"/>
      <w:r w:rsidR="0082343C" w:rsidRPr="002C1797">
        <w:rPr>
          <w:b/>
          <w:bCs/>
          <w:szCs w:val="24"/>
          <w:lang w:val="en-US"/>
        </w:rPr>
        <w:t>nexos</w:t>
      </w:r>
    </w:p>
    <w:p w14:paraId="04718055" w14:textId="2E5AB8BC" w:rsidR="0082343C" w:rsidRPr="002C1797" w:rsidRDefault="00DF4120" w:rsidP="00DF4120">
      <w:pPr>
        <w:pStyle w:val="Descripcin"/>
        <w:spacing w:line="480" w:lineRule="auto"/>
        <w:rPr>
          <w:rFonts w:ascii="Times New Roman" w:hAnsi="Times New Roman"/>
          <w:color w:val="auto"/>
          <w:sz w:val="24"/>
          <w:szCs w:val="24"/>
        </w:rPr>
      </w:pPr>
      <w:bookmarkStart w:id="2" w:name="_Toc229684028"/>
      <w:r w:rsidRPr="002C1797">
        <w:rPr>
          <w:rFonts w:ascii="Times New Roman" w:hAnsi="Times New Roman"/>
          <w:b/>
          <w:bCs/>
          <w:i w:val="0"/>
          <w:iCs w:val="0"/>
          <w:color w:val="auto"/>
          <w:sz w:val="24"/>
          <w:szCs w:val="24"/>
        </w:rPr>
        <w:t>A</w:t>
      </w:r>
      <w:r w:rsidR="002C1797" w:rsidRPr="002C1797">
        <w:rPr>
          <w:rFonts w:ascii="Times New Roman" w:hAnsi="Times New Roman"/>
          <w:b/>
          <w:bCs/>
          <w:i w:val="0"/>
          <w:iCs w:val="0"/>
          <w:color w:val="auto"/>
          <w:sz w:val="24"/>
          <w:szCs w:val="24"/>
        </w:rPr>
        <w:t>péndices</w:t>
      </w:r>
      <w:r w:rsidRPr="002C1797">
        <w:rPr>
          <w:rFonts w:ascii="Times New Roman" w:hAnsi="Times New Roman"/>
          <w:b/>
          <w:bCs/>
          <w:i w:val="0"/>
          <w:iCs w:val="0"/>
          <w:color w:val="auto"/>
          <w:sz w:val="24"/>
          <w:szCs w:val="24"/>
        </w:rPr>
        <w:t xml:space="preserve"> </w:t>
      </w:r>
      <w:r w:rsidR="002C1797">
        <w:rPr>
          <w:rFonts w:ascii="Times New Roman" w:hAnsi="Times New Roman"/>
          <w:b/>
          <w:bCs/>
          <w:i w:val="0"/>
          <w:iCs w:val="0"/>
          <w:color w:val="auto"/>
          <w:sz w:val="24"/>
          <w:szCs w:val="24"/>
        </w:rPr>
        <w:t>A</w:t>
      </w:r>
      <w:r w:rsidRPr="002C1797">
        <w:rPr>
          <w:rFonts w:ascii="Times New Roman" w:hAnsi="Times New Roman"/>
          <w:color w:val="auto"/>
          <w:sz w:val="24"/>
          <w:szCs w:val="24"/>
        </w:rPr>
        <w:t>. Cadena de búsqueda</w:t>
      </w:r>
      <w:bookmarkEnd w:id="2"/>
    </w:p>
    <w:tbl>
      <w:tblPr>
        <w:tblpPr w:leftFromText="142" w:rightFromText="142" w:vertAnchor="text" w:horzAnchor="margin" w:tblpXSpec="center" w:tblpY="2252"/>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6"/>
        <w:gridCol w:w="354"/>
        <w:gridCol w:w="2763"/>
        <w:gridCol w:w="1917"/>
      </w:tblGrid>
      <w:tr w:rsidR="004148F7" w:rsidRPr="002C1797" w14:paraId="57CDF80D" w14:textId="77777777" w:rsidTr="0082343C">
        <w:trPr>
          <w:trHeight w:val="300"/>
          <w:jc w:val="center"/>
        </w:trPr>
        <w:tc>
          <w:tcPr>
            <w:tcW w:w="5000" w:type="pct"/>
            <w:gridSpan w:val="4"/>
            <w:tcBorders>
              <w:top w:val="single" w:sz="4" w:space="0" w:color="auto"/>
              <w:left w:val="nil"/>
              <w:bottom w:val="nil"/>
              <w:right w:val="nil"/>
            </w:tcBorders>
          </w:tcPr>
          <w:p w14:paraId="7C154A3D" w14:textId="77777777" w:rsidR="004148F7" w:rsidRPr="002C1797" w:rsidRDefault="004148F7" w:rsidP="0082343C">
            <w:pPr>
              <w:spacing w:line="360" w:lineRule="auto"/>
              <w:ind w:firstLine="0"/>
              <w:textAlignment w:val="baseline"/>
              <w:rPr>
                <w:rFonts w:eastAsia="Times New Roman"/>
                <w:szCs w:val="24"/>
              </w:rPr>
            </w:pPr>
            <w:r w:rsidRPr="002C1797">
              <w:rPr>
                <w:rFonts w:eastAsia="Times New Roman"/>
                <w:szCs w:val="24"/>
              </w:rPr>
              <w:t>PARQUES URBANOS RESILIENTES: ANÁLISIS BIBLIOGRÁFICO DE LA HERRAMIENTAS Y METODOLOGÍAS IMPLEMENTADAS PARA EVALUAR EL GRADO DE RESILIENCIA QUE APORTAN LOS PARQUES URBANOS A LAS CIUDADES</w:t>
            </w:r>
          </w:p>
        </w:tc>
      </w:tr>
      <w:tr w:rsidR="004148F7" w:rsidRPr="002C1797" w14:paraId="39F2D9E7" w14:textId="77777777" w:rsidTr="0082343C">
        <w:trPr>
          <w:trHeight w:val="1023"/>
          <w:jc w:val="center"/>
        </w:trPr>
        <w:tc>
          <w:tcPr>
            <w:tcW w:w="2311" w:type="pct"/>
            <w:tcBorders>
              <w:top w:val="nil"/>
              <w:left w:val="nil"/>
              <w:bottom w:val="single" w:sz="4" w:space="0" w:color="auto"/>
              <w:right w:val="nil"/>
            </w:tcBorders>
          </w:tcPr>
          <w:p w14:paraId="13B1E829" w14:textId="77777777" w:rsidR="004148F7" w:rsidRPr="002C1797" w:rsidRDefault="004148F7" w:rsidP="00DF5449">
            <w:pPr>
              <w:spacing w:before="100" w:beforeAutospacing="1" w:after="100" w:afterAutospacing="1" w:line="360" w:lineRule="auto"/>
              <w:textAlignment w:val="baseline"/>
              <w:rPr>
                <w:rFonts w:eastAsia="Times New Roman"/>
                <w:b/>
                <w:bCs/>
                <w:szCs w:val="24"/>
              </w:rPr>
            </w:pPr>
            <w:r w:rsidRPr="002C1797">
              <w:rPr>
                <w:rFonts w:eastAsia="Times New Roman"/>
                <w:b/>
                <w:bCs/>
                <w:szCs w:val="24"/>
              </w:rPr>
              <w:t>Investigador(es): ​</w:t>
            </w:r>
          </w:p>
          <w:p w14:paraId="2B2433C7" w14:textId="77777777" w:rsidR="004148F7" w:rsidRPr="002C1797" w:rsidRDefault="004148F7" w:rsidP="00DF5449">
            <w:pPr>
              <w:spacing w:before="100" w:beforeAutospacing="1" w:after="100" w:afterAutospacing="1" w:line="360" w:lineRule="auto"/>
              <w:textAlignment w:val="baseline"/>
              <w:rPr>
                <w:rFonts w:eastAsia="Times New Roman"/>
                <w:b/>
                <w:bCs/>
                <w:szCs w:val="24"/>
              </w:rPr>
            </w:pPr>
            <w:r w:rsidRPr="002C1797">
              <w:rPr>
                <w:rFonts w:eastAsia="Times New Roman"/>
                <w:b/>
                <w:bCs/>
                <w:szCs w:val="24"/>
              </w:rPr>
              <w:t>Amy Taylor, Gerson Conde</w:t>
            </w:r>
          </w:p>
        </w:tc>
        <w:tc>
          <w:tcPr>
            <w:tcW w:w="1665" w:type="pct"/>
            <w:gridSpan w:val="2"/>
            <w:tcBorders>
              <w:top w:val="nil"/>
              <w:left w:val="nil"/>
              <w:bottom w:val="single" w:sz="4" w:space="0" w:color="auto"/>
              <w:right w:val="nil"/>
            </w:tcBorders>
          </w:tcPr>
          <w:p w14:paraId="26E32CB1" w14:textId="77777777" w:rsidR="004148F7" w:rsidRPr="002C1797" w:rsidRDefault="004148F7" w:rsidP="00DF5449">
            <w:pPr>
              <w:spacing w:before="100" w:beforeAutospacing="1" w:after="100" w:afterAutospacing="1" w:line="360" w:lineRule="auto"/>
              <w:textAlignment w:val="baseline"/>
              <w:rPr>
                <w:rFonts w:eastAsia="Times New Roman"/>
                <w:b/>
                <w:bCs/>
                <w:szCs w:val="24"/>
                <w:lang w:val="en-US"/>
              </w:rPr>
            </w:pPr>
            <w:r w:rsidRPr="002C1797">
              <w:rPr>
                <w:rFonts w:eastAsia="Times New Roman"/>
                <w:b/>
                <w:bCs/>
                <w:szCs w:val="24"/>
              </w:rPr>
              <w:t>Programa:</w:t>
            </w:r>
            <w:r w:rsidRPr="002C1797">
              <w:rPr>
                <w:rFonts w:eastAsia="Times New Roman"/>
                <w:b/>
                <w:bCs/>
                <w:szCs w:val="24"/>
                <w:lang w:val="en-US"/>
              </w:rPr>
              <w:t>​</w:t>
            </w:r>
          </w:p>
          <w:p w14:paraId="74363C24" w14:textId="77777777" w:rsidR="004148F7" w:rsidRPr="002C1797" w:rsidRDefault="004148F7" w:rsidP="00DF5449">
            <w:pPr>
              <w:spacing w:before="100" w:beforeAutospacing="1" w:after="100" w:afterAutospacing="1" w:line="360" w:lineRule="auto"/>
              <w:textAlignment w:val="baseline"/>
              <w:rPr>
                <w:rFonts w:eastAsia="Times New Roman"/>
                <w:b/>
                <w:bCs/>
                <w:szCs w:val="24"/>
              </w:rPr>
            </w:pPr>
            <w:r w:rsidRPr="002C1797">
              <w:rPr>
                <w:rFonts w:eastAsia="Times New Roman"/>
                <w:b/>
                <w:bCs/>
                <w:szCs w:val="24"/>
              </w:rPr>
              <w:t>Ingeniería Civil</w:t>
            </w:r>
          </w:p>
        </w:tc>
        <w:tc>
          <w:tcPr>
            <w:tcW w:w="1024" w:type="pct"/>
            <w:tcBorders>
              <w:top w:val="nil"/>
              <w:left w:val="nil"/>
              <w:bottom w:val="single" w:sz="4" w:space="0" w:color="auto"/>
              <w:right w:val="nil"/>
            </w:tcBorders>
          </w:tcPr>
          <w:p w14:paraId="5FAE39F8" w14:textId="77777777" w:rsidR="004148F7" w:rsidRPr="002C1797" w:rsidRDefault="004148F7" w:rsidP="00DF5449">
            <w:pPr>
              <w:spacing w:before="100" w:beforeAutospacing="1" w:after="100" w:afterAutospacing="1" w:line="360" w:lineRule="auto"/>
              <w:textAlignment w:val="baseline"/>
              <w:rPr>
                <w:rFonts w:eastAsia="Times New Roman"/>
                <w:b/>
                <w:bCs/>
                <w:szCs w:val="24"/>
              </w:rPr>
            </w:pPr>
            <w:r w:rsidRPr="002C1797">
              <w:rPr>
                <w:rFonts w:eastAsia="Times New Roman"/>
                <w:b/>
                <w:bCs/>
                <w:szCs w:val="24"/>
              </w:rPr>
              <w:t>Fecha:</w:t>
            </w:r>
            <w:r w:rsidRPr="002C1797">
              <w:rPr>
                <w:rFonts w:eastAsia="Times New Roman"/>
                <w:b/>
                <w:bCs/>
                <w:szCs w:val="24"/>
                <w:lang w:val="en-US"/>
              </w:rPr>
              <w:t>​</w:t>
            </w:r>
          </w:p>
        </w:tc>
      </w:tr>
      <w:tr w:rsidR="004148F7" w:rsidRPr="002C1797" w14:paraId="1E9E8BB3" w14:textId="77777777" w:rsidTr="0082343C">
        <w:trPr>
          <w:trHeight w:val="300"/>
          <w:jc w:val="center"/>
        </w:trPr>
        <w:tc>
          <w:tcPr>
            <w:tcW w:w="5000" w:type="pct"/>
            <w:gridSpan w:val="4"/>
            <w:tcBorders>
              <w:top w:val="single" w:sz="4" w:space="0" w:color="auto"/>
              <w:left w:val="nil"/>
              <w:bottom w:val="single" w:sz="4" w:space="0" w:color="auto"/>
              <w:right w:val="nil"/>
            </w:tcBorders>
            <w:hideMark/>
          </w:tcPr>
          <w:p w14:paraId="349E4198" w14:textId="77777777" w:rsidR="004148F7" w:rsidRPr="002C1797" w:rsidRDefault="004148F7" w:rsidP="00DF5449">
            <w:pPr>
              <w:spacing w:beforeAutospacing="1" w:afterAutospacing="1" w:line="360" w:lineRule="auto"/>
              <w:ind w:firstLine="0"/>
              <w:rPr>
                <w:rFonts w:eastAsia="Times New Roman"/>
                <w:b/>
                <w:bCs/>
                <w:szCs w:val="24"/>
              </w:rPr>
            </w:pPr>
            <w:r w:rsidRPr="002C1797">
              <w:rPr>
                <w:rFonts w:eastAsia="Times New Roman"/>
                <w:b/>
                <w:bCs/>
                <w:szCs w:val="24"/>
              </w:rPr>
              <w:t>Problema de investigación:</w:t>
            </w:r>
          </w:p>
          <w:p w14:paraId="3647336B" w14:textId="77777777" w:rsidR="004148F7" w:rsidRPr="002C1797" w:rsidRDefault="004148F7" w:rsidP="00DF5449">
            <w:pPr>
              <w:spacing w:beforeAutospacing="1" w:afterAutospacing="1" w:line="360" w:lineRule="auto"/>
              <w:rPr>
                <w:rFonts w:eastAsia="Times New Roman"/>
                <w:szCs w:val="24"/>
              </w:rPr>
            </w:pPr>
            <w:r w:rsidRPr="002C1797">
              <w:rPr>
                <w:rFonts w:eastAsia="Times New Roman"/>
                <w:szCs w:val="24"/>
              </w:rPr>
              <w:t>¿Cuáles son las metodologías y herramientas de análisis espacial más empleadas para cuantificar la resiliencia urbana asociada a los parques urbanos</w:t>
            </w:r>
          </w:p>
          <w:p w14:paraId="648C697C" w14:textId="77777777" w:rsidR="004148F7" w:rsidRPr="002C1797" w:rsidRDefault="004148F7" w:rsidP="00DF5449">
            <w:pPr>
              <w:spacing w:before="100" w:beforeAutospacing="1" w:after="100" w:afterAutospacing="1" w:line="360" w:lineRule="auto"/>
              <w:textAlignment w:val="baseline"/>
              <w:rPr>
                <w:rFonts w:eastAsia="Times New Roman"/>
                <w:szCs w:val="24"/>
              </w:rPr>
            </w:pPr>
            <w:r w:rsidRPr="002C1797">
              <w:rPr>
                <w:rFonts w:eastAsia="Times New Roman"/>
                <w:b/>
                <w:bCs/>
                <w:szCs w:val="24"/>
              </w:rPr>
              <w:t>Pregunta(s) de revisión:</w:t>
            </w:r>
          </w:p>
          <w:p w14:paraId="79B79D2C" w14:textId="77777777" w:rsidR="004148F7" w:rsidRPr="002C1797" w:rsidRDefault="004148F7" w:rsidP="00DF5449">
            <w:pPr>
              <w:numPr>
                <w:ilvl w:val="0"/>
                <w:numId w:val="24"/>
              </w:numPr>
              <w:spacing w:beforeAutospacing="1" w:afterAutospacing="1" w:line="360" w:lineRule="auto"/>
              <w:rPr>
                <w:rFonts w:eastAsia="Roboto Condensed"/>
                <w:szCs w:val="24"/>
              </w:rPr>
            </w:pPr>
            <w:r w:rsidRPr="002C1797">
              <w:rPr>
                <w:rFonts w:eastAsia="Roboto Condensed"/>
                <w:b/>
                <w:bCs/>
                <w:szCs w:val="24"/>
              </w:rPr>
              <w:t>¿</w:t>
            </w:r>
            <w:r w:rsidRPr="002C1797">
              <w:rPr>
                <w:rFonts w:eastAsia="Roboto Condensed"/>
                <w:szCs w:val="24"/>
              </w:rPr>
              <w:t>Qué criterios, indicadores o variables se utilizan para cuantificar la capacidad de resiliencia de los parques</w:t>
            </w:r>
            <w:r w:rsidRPr="002C1797">
              <w:rPr>
                <w:rFonts w:eastAsia="Roboto Condensed"/>
                <w:i/>
                <w:iCs/>
                <w:szCs w:val="24"/>
              </w:rPr>
              <w:t xml:space="preserve"> urbanos</w:t>
            </w:r>
            <w:r w:rsidRPr="002C1797">
              <w:rPr>
                <w:rFonts w:eastAsia="Roboto Condensed"/>
                <w:szCs w:val="24"/>
              </w:rPr>
              <w:t xml:space="preserve"> mediante análisis espacial? </w:t>
            </w:r>
          </w:p>
          <w:p w14:paraId="1415AD1A" w14:textId="77777777" w:rsidR="004148F7" w:rsidRPr="002C1797" w:rsidRDefault="004148F7" w:rsidP="00DF5449">
            <w:pPr>
              <w:numPr>
                <w:ilvl w:val="0"/>
                <w:numId w:val="25"/>
              </w:numPr>
              <w:spacing w:beforeAutospacing="1" w:afterAutospacing="1" w:line="360" w:lineRule="auto"/>
              <w:rPr>
                <w:rFonts w:eastAsia="Roboto Condensed"/>
                <w:szCs w:val="24"/>
              </w:rPr>
            </w:pPr>
            <w:r w:rsidRPr="002C1797">
              <w:rPr>
                <w:rFonts w:eastAsia="Roboto Condensed"/>
                <w:szCs w:val="24"/>
              </w:rPr>
              <w:t xml:space="preserve">¿Qué métodos y enfoques de investigación se han empleado en la literatura científica para estudiar la </w:t>
            </w:r>
            <w:r w:rsidRPr="002C1797">
              <w:rPr>
                <w:rFonts w:eastAsia="Roboto Condensed"/>
                <w:i/>
                <w:iCs/>
                <w:szCs w:val="24"/>
              </w:rPr>
              <w:t>resiliencia de las ciudades</w:t>
            </w:r>
            <w:r w:rsidRPr="002C1797">
              <w:rPr>
                <w:rFonts w:eastAsia="Roboto Condensed"/>
                <w:szCs w:val="24"/>
              </w:rPr>
              <w:t xml:space="preserve">, y cómo ha evolucionado la aplicación del </w:t>
            </w:r>
            <w:r w:rsidRPr="002C1797">
              <w:rPr>
                <w:rFonts w:eastAsia="Roboto Condensed"/>
                <w:i/>
                <w:iCs/>
                <w:szCs w:val="24"/>
              </w:rPr>
              <w:t>análisis espacial</w:t>
            </w:r>
            <w:r w:rsidRPr="002C1797">
              <w:rPr>
                <w:rFonts w:eastAsia="Roboto Condensed"/>
                <w:szCs w:val="24"/>
              </w:rPr>
              <w:t xml:space="preserve"> en este campo? </w:t>
            </w:r>
          </w:p>
        </w:tc>
      </w:tr>
      <w:tr w:rsidR="004148F7" w:rsidRPr="002C1797" w14:paraId="24098590" w14:textId="77777777" w:rsidTr="0082343C">
        <w:trPr>
          <w:trHeight w:val="300"/>
          <w:jc w:val="center"/>
        </w:trPr>
        <w:tc>
          <w:tcPr>
            <w:tcW w:w="5000" w:type="pct"/>
            <w:gridSpan w:val="4"/>
            <w:tcBorders>
              <w:top w:val="single" w:sz="4" w:space="0" w:color="auto"/>
              <w:left w:val="nil"/>
              <w:bottom w:val="nil"/>
              <w:right w:val="nil"/>
            </w:tcBorders>
          </w:tcPr>
          <w:p w14:paraId="43620FEB" w14:textId="77777777" w:rsidR="004148F7" w:rsidRPr="002C1797" w:rsidRDefault="004148F7" w:rsidP="00DF5449">
            <w:pPr>
              <w:spacing w:before="100" w:beforeAutospacing="1" w:after="100" w:afterAutospacing="1" w:line="360" w:lineRule="auto"/>
              <w:textAlignment w:val="baseline"/>
              <w:rPr>
                <w:rFonts w:eastAsia="Times New Roman"/>
                <w:b/>
                <w:bCs/>
                <w:szCs w:val="24"/>
              </w:rPr>
            </w:pPr>
            <w:r w:rsidRPr="002C1797">
              <w:rPr>
                <w:rFonts w:eastAsia="Times New Roman"/>
                <w:b/>
                <w:bCs/>
                <w:szCs w:val="24"/>
              </w:rPr>
              <w:t>Criterios de selección</w:t>
            </w:r>
          </w:p>
        </w:tc>
      </w:tr>
      <w:tr w:rsidR="004148F7" w:rsidRPr="002C1797" w14:paraId="56E2A2BF" w14:textId="77777777" w:rsidTr="0082343C">
        <w:trPr>
          <w:trHeight w:val="300"/>
          <w:jc w:val="center"/>
        </w:trPr>
        <w:tc>
          <w:tcPr>
            <w:tcW w:w="2500" w:type="pct"/>
            <w:gridSpan w:val="2"/>
            <w:tcBorders>
              <w:top w:val="nil"/>
              <w:left w:val="nil"/>
              <w:bottom w:val="single" w:sz="4" w:space="0" w:color="auto"/>
              <w:right w:val="nil"/>
            </w:tcBorders>
          </w:tcPr>
          <w:p w14:paraId="1C559AF7" w14:textId="77777777" w:rsidR="004148F7" w:rsidRPr="002C1797" w:rsidRDefault="004148F7" w:rsidP="00DF5449">
            <w:pPr>
              <w:tabs>
                <w:tab w:val="left" w:pos="3795"/>
              </w:tabs>
              <w:spacing w:before="100" w:beforeAutospacing="1" w:after="100" w:afterAutospacing="1" w:line="360" w:lineRule="auto"/>
              <w:textAlignment w:val="baseline"/>
              <w:rPr>
                <w:rFonts w:eastAsia="Times New Roman"/>
                <w:szCs w:val="24"/>
              </w:rPr>
            </w:pPr>
            <w:r w:rsidRPr="002C1797">
              <w:rPr>
                <w:rFonts w:eastAsia="Times New Roman"/>
                <w:b/>
                <w:bCs/>
                <w:szCs w:val="24"/>
              </w:rPr>
              <w:t>Inclusión</w:t>
            </w:r>
          </w:p>
          <w:p w14:paraId="1B26AB4F" w14:textId="77777777" w:rsidR="004148F7" w:rsidRPr="002C1797" w:rsidRDefault="004148F7" w:rsidP="00DF5449">
            <w:pPr>
              <w:tabs>
                <w:tab w:val="left" w:pos="3795"/>
              </w:tabs>
              <w:spacing w:beforeAutospacing="1" w:afterAutospacing="1" w:line="360" w:lineRule="auto"/>
              <w:rPr>
                <w:rFonts w:eastAsia="Times New Roman"/>
                <w:szCs w:val="24"/>
              </w:rPr>
            </w:pPr>
            <w:r w:rsidRPr="002C1797">
              <w:rPr>
                <w:rFonts w:eastAsia="Times New Roman"/>
                <w:szCs w:val="24"/>
              </w:rPr>
              <w:t xml:space="preserve">Artículos de investigación </w:t>
            </w:r>
          </w:p>
          <w:p w14:paraId="3586A44E" w14:textId="77777777" w:rsidR="004148F7" w:rsidRPr="002C1797" w:rsidRDefault="004148F7" w:rsidP="00DF5449">
            <w:pPr>
              <w:tabs>
                <w:tab w:val="left" w:pos="3795"/>
              </w:tabs>
              <w:spacing w:beforeAutospacing="1" w:afterAutospacing="1" w:line="360" w:lineRule="auto"/>
              <w:rPr>
                <w:rFonts w:eastAsia="Times New Roman"/>
                <w:szCs w:val="24"/>
              </w:rPr>
            </w:pPr>
            <w:r w:rsidRPr="002C1797">
              <w:rPr>
                <w:rFonts w:eastAsia="Times New Roman"/>
                <w:szCs w:val="24"/>
              </w:rPr>
              <w:t>revistas científicas</w:t>
            </w:r>
          </w:p>
          <w:p w14:paraId="095A1D6E" w14:textId="77777777" w:rsidR="004148F7" w:rsidRPr="002C1797" w:rsidRDefault="004148F7" w:rsidP="00DF5449">
            <w:pPr>
              <w:tabs>
                <w:tab w:val="left" w:pos="3795"/>
              </w:tabs>
              <w:spacing w:beforeAutospacing="1" w:afterAutospacing="1" w:line="360" w:lineRule="auto"/>
              <w:rPr>
                <w:rFonts w:eastAsia="Times New Roman"/>
                <w:szCs w:val="24"/>
              </w:rPr>
            </w:pPr>
            <w:r w:rsidRPr="002C1797">
              <w:rPr>
                <w:rFonts w:eastAsia="Times New Roman"/>
                <w:szCs w:val="24"/>
              </w:rPr>
              <w:t>Periodo de publicación: 2015-2025</w:t>
            </w:r>
          </w:p>
          <w:p w14:paraId="6127B750" w14:textId="77777777" w:rsidR="004148F7" w:rsidRPr="002C1797" w:rsidRDefault="004148F7" w:rsidP="00DF5449">
            <w:pPr>
              <w:tabs>
                <w:tab w:val="left" w:pos="3795"/>
              </w:tabs>
              <w:spacing w:beforeAutospacing="1" w:afterAutospacing="1" w:line="360" w:lineRule="auto"/>
              <w:rPr>
                <w:rFonts w:eastAsia="Times New Roman"/>
                <w:szCs w:val="24"/>
              </w:rPr>
            </w:pPr>
            <w:r w:rsidRPr="002C1797">
              <w:rPr>
                <w:rFonts w:eastAsia="Times New Roman"/>
                <w:szCs w:val="24"/>
              </w:rPr>
              <w:t>Inglés y español</w:t>
            </w:r>
          </w:p>
        </w:tc>
        <w:tc>
          <w:tcPr>
            <w:tcW w:w="2500" w:type="pct"/>
            <w:gridSpan w:val="2"/>
            <w:tcBorders>
              <w:top w:val="nil"/>
              <w:left w:val="nil"/>
              <w:bottom w:val="single" w:sz="4" w:space="0" w:color="auto"/>
              <w:right w:val="nil"/>
            </w:tcBorders>
          </w:tcPr>
          <w:p w14:paraId="4BB0544D" w14:textId="77777777" w:rsidR="004148F7" w:rsidRPr="002C1797" w:rsidRDefault="004148F7" w:rsidP="00DF5449">
            <w:pPr>
              <w:spacing w:before="100" w:beforeAutospacing="1" w:after="100" w:afterAutospacing="1" w:line="360" w:lineRule="auto"/>
              <w:textAlignment w:val="baseline"/>
              <w:rPr>
                <w:rFonts w:eastAsia="Times New Roman"/>
                <w:b/>
                <w:bCs/>
                <w:szCs w:val="24"/>
              </w:rPr>
            </w:pPr>
            <w:r w:rsidRPr="002C1797">
              <w:rPr>
                <w:rFonts w:eastAsia="Times New Roman"/>
                <w:b/>
                <w:bCs/>
                <w:szCs w:val="24"/>
              </w:rPr>
              <w:t>Exclusión</w:t>
            </w:r>
          </w:p>
          <w:p w14:paraId="469ED874" w14:textId="77777777" w:rsidR="004148F7" w:rsidRPr="002C1797" w:rsidRDefault="004148F7" w:rsidP="00DF5449">
            <w:pPr>
              <w:spacing w:before="100" w:beforeAutospacing="1" w:after="100" w:afterAutospacing="1" w:line="360" w:lineRule="auto"/>
              <w:textAlignment w:val="baseline"/>
              <w:rPr>
                <w:rFonts w:eastAsia="Times New Roman"/>
                <w:szCs w:val="24"/>
              </w:rPr>
            </w:pPr>
            <w:r w:rsidRPr="002C1797">
              <w:rPr>
                <w:rFonts w:eastAsia="Times New Roman"/>
                <w:szCs w:val="24"/>
              </w:rPr>
              <w:t>Artículos y revistas científicas que no tengan acceso completo</w:t>
            </w:r>
          </w:p>
        </w:tc>
      </w:tr>
      <w:tr w:rsidR="004148F7" w:rsidRPr="002C1797" w14:paraId="08B60919" w14:textId="77777777" w:rsidTr="0082343C">
        <w:trPr>
          <w:trHeight w:val="300"/>
          <w:jc w:val="center"/>
        </w:trPr>
        <w:tc>
          <w:tcPr>
            <w:tcW w:w="5000" w:type="pct"/>
            <w:gridSpan w:val="4"/>
            <w:tcBorders>
              <w:top w:val="single" w:sz="4" w:space="0" w:color="auto"/>
              <w:left w:val="nil"/>
              <w:bottom w:val="nil"/>
              <w:right w:val="nil"/>
            </w:tcBorders>
            <w:hideMark/>
          </w:tcPr>
          <w:p w14:paraId="4F8A539A" w14:textId="77777777" w:rsidR="004148F7" w:rsidRPr="002C1797" w:rsidRDefault="004148F7" w:rsidP="00DF5449">
            <w:pPr>
              <w:spacing w:before="100" w:beforeAutospacing="1" w:after="100" w:afterAutospacing="1" w:line="360" w:lineRule="auto"/>
              <w:textAlignment w:val="baseline"/>
              <w:rPr>
                <w:rFonts w:eastAsia="Times New Roman"/>
                <w:b/>
                <w:bCs/>
                <w:szCs w:val="24"/>
              </w:rPr>
            </w:pPr>
            <w:proofErr w:type="spellStart"/>
            <w:r w:rsidRPr="002C1797">
              <w:rPr>
                <w:rFonts w:eastAsia="Times New Roman"/>
                <w:b/>
                <w:bCs/>
                <w:szCs w:val="24"/>
              </w:rPr>
              <w:t>Prompts</w:t>
            </w:r>
            <w:proofErr w:type="spellEnd"/>
            <w:r w:rsidRPr="002C1797">
              <w:rPr>
                <w:rFonts w:eastAsia="Times New Roman"/>
                <w:b/>
                <w:bCs/>
                <w:szCs w:val="24"/>
              </w:rPr>
              <w:t xml:space="preserve"> aplicados en </w:t>
            </w:r>
            <w:proofErr w:type="spellStart"/>
            <w:r w:rsidRPr="002C1797">
              <w:rPr>
                <w:rFonts w:eastAsia="Times New Roman"/>
                <w:b/>
                <w:bCs/>
                <w:szCs w:val="24"/>
              </w:rPr>
              <w:t>Scopus</w:t>
            </w:r>
            <w:proofErr w:type="spellEnd"/>
            <w:r w:rsidRPr="002C1797">
              <w:rPr>
                <w:rFonts w:eastAsia="Times New Roman"/>
                <w:b/>
                <w:bCs/>
                <w:szCs w:val="24"/>
              </w:rPr>
              <w:t xml:space="preserve"> AI y expresión de búsqueda subyacente:</w:t>
            </w:r>
          </w:p>
        </w:tc>
      </w:tr>
      <w:tr w:rsidR="004148F7" w:rsidRPr="002C1797" w14:paraId="307E09AF" w14:textId="77777777" w:rsidTr="0082343C">
        <w:trPr>
          <w:trHeight w:val="300"/>
          <w:jc w:val="center"/>
        </w:trPr>
        <w:tc>
          <w:tcPr>
            <w:tcW w:w="5000" w:type="pct"/>
            <w:gridSpan w:val="4"/>
            <w:tcBorders>
              <w:top w:val="nil"/>
              <w:left w:val="nil"/>
              <w:bottom w:val="single" w:sz="4" w:space="0" w:color="auto"/>
              <w:right w:val="nil"/>
            </w:tcBorders>
          </w:tcPr>
          <w:p w14:paraId="4A87C8DE" w14:textId="77777777" w:rsidR="004148F7" w:rsidRPr="002C1797" w:rsidRDefault="004148F7" w:rsidP="00DF5449">
            <w:pPr>
              <w:spacing w:beforeAutospacing="1" w:afterAutospacing="1" w:line="360" w:lineRule="auto"/>
              <w:rPr>
                <w:rFonts w:eastAsia="Roboto Condensed"/>
                <w:szCs w:val="24"/>
              </w:rPr>
            </w:pPr>
            <w:proofErr w:type="gramStart"/>
            <w:r w:rsidRPr="002C1797">
              <w:rPr>
                <w:rFonts w:eastAsia="Roboto Condensed"/>
                <w:b/>
                <w:bCs/>
                <w:szCs w:val="24"/>
              </w:rPr>
              <w:t>1.¿</w:t>
            </w:r>
            <w:proofErr w:type="gramEnd"/>
            <w:r w:rsidRPr="002C1797">
              <w:rPr>
                <w:rFonts w:eastAsia="Roboto Condensed"/>
                <w:b/>
                <w:bCs/>
                <w:szCs w:val="24"/>
              </w:rPr>
              <w:t>Qué criterios, indicadores o variables se utilizan para cuantificar la capacidad de resiliencia de los parques</w:t>
            </w:r>
            <w:r w:rsidRPr="002C1797">
              <w:rPr>
                <w:rFonts w:eastAsia="Roboto Condensed"/>
                <w:b/>
                <w:bCs/>
                <w:i/>
                <w:iCs/>
                <w:szCs w:val="24"/>
              </w:rPr>
              <w:t xml:space="preserve"> urbanos</w:t>
            </w:r>
            <w:r w:rsidRPr="002C1797">
              <w:rPr>
                <w:rFonts w:eastAsia="Roboto Condensed"/>
                <w:b/>
                <w:bCs/>
                <w:szCs w:val="24"/>
              </w:rPr>
              <w:t xml:space="preserve"> mediante análisis espacial?</w:t>
            </w:r>
            <w:r w:rsidRPr="002C1797">
              <w:rPr>
                <w:rFonts w:eastAsia="Roboto Condensed"/>
                <w:szCs w:val="24"/>
              </w:rPr>
              <w:t> </w:t>
            </w:r>
          </w:p>
          <w:p w14:paraId="5631BCBF" w14:textId="77777777" w:rsidR="004148F7" w:rsidRPr="002C1797" w:rsidRDefault="004148F7" w:rsidP="00DF5449">
            <w:pPr>
              <w:spacing w:beforeAutospacing="1" w:afterAutospacing="1" w:line="360" w:lineRule="auto"/>
              <w:rPr>
                <w:rFonts w:eastAsia="Roboto Condensed"/>
                <w:szCs w:val="24"/>
                <w:lang w:val="en-US"/>
              </w:rPr>
            </w:pPr>
            <w:r w:rsidRPr="002C1797">
              <w:rPr>
                <w:rFonts w:eastAsia="Roboto Condensed"/>
                <w:szCs w:val="24"/>
                <w:lang w:val="en-US"/>
              </w:rPr>
              <w:t>("resilience" OR "adaptability" OR "robustness" OR "sustainability") AND ("urban park" OR "green space" OR "public park" OR "recreational area") AND ("capacity" OR "ability" OR "potential" OR "functionality") AND ("ecosystem" OR "biodiversity" OR "environment" OR "habitat") AND ("climate change" OR "disaster" OR "stress" OR "impact") AND ("community" OR "social" OR "public" OR "engagement") </w:t>
            </w:r>
          </w:p>
          <w:p w14:paraId="4D22CBE5" w14:textId="77777777" w:rsidR="004148F7" w:rsidRPr="002C1797" w:rsidRDefault="004148F7" w:rsidP="00DF5449">
            <w:pPr>
              <w:spacing w:beforeAutospacing="1" w:afterAutospacing="1" w:line="360" w:lineRule="auto"/>
              <w:rPr>
                <w:rFonts w:eastAsia="Roboto Condensed"/>
                <w:b/>
                <w:bCs/>
                <w:szCs w:val="24"/>
              </w:rPr>
            </w:pPr>
            <w:proofErr w:type="gramStart"/>
            <w:r w:rsidRPr="002C1797">
              <w:rPr>
                <w:rFonts w:eastAsia="Roboto Condensed"/>
                <w:b/>
                <w:bCs/>
                <w:szCs w:val="24"/>
              </w:rPr>
              <w:t>2.¿</w:t>
            </w:r>
            <w:proofErr w:type="gramEnd"/>
            <w:r w:rsidRPr="002C1797">
              <w:rPr>
                <w:rFonts w:eastAsia="Roboto Condensed"/>
                <w:b/>
                <w:bCs/>
                <w:szCs w:val="24"/>
              </w:rPr>
              <w:t xml:space="preserve">Qué métodos y enfoques de investigación se han empleado en la literatura científica para estudiar la </w:t>
            </w:r>
            <w:r w:rsidRPr="002C1797">
              <w:rPr>
                <w:rFonts w:eastAsia="Roboto Condensed"/>
                <w:b/>
                <w:bCs/>
                <w:i/>
                <w:iCs/>
                <w:szCs w:val="24"/>
              </w:rPr>
              <w:t>resiliencia de las ciudades</w:t>
            </w:r>
            <w:r w:rsidRPr="002C1797">
              <w:rPr>
                <w:rFonts w:eastAsia="Roboto Condensed"/>
                <w:b/>
                <w:bCs/>
                <w:szCs w:val="24"/>
              </w:rPr>
              <w:t xml:space="preserve">, y cómo ha evolucionado la aplicación del </w:t>
            </w:r>
            <w:r w:rsidRPr="002C1797">
              <w:rPr>
                <w:rFonts w:eastAsia="Roboto Condensed"/>
                <w:b/>
                <w:bCs/>
                <w:i/>
                <w:iCs/>
                <w:szCs w:val="24"/>
              </w:rPr>
              <w:t>análisis espacial</w:t>
            </w:r>
            <w:r w:rsidRPr="002C1797">
              <w:rPr>
                <w:rFonts w:eastAsia="Roboto Condensed"/>
                <w:b/>
                <w:bCs/>
                <w:szCs w:val="24"/>
              </w:rPr>
              <w:t xml:space="preserve"> en este campo? </w:t>
            </w:r>
          </w:p>
          <w:p w14:paraId="4AF4E83B" w14:textId="77777777" w:rsidR="004148F7" w:rsidRPr="002C1797" w:rsidRDefault="004148F7" w:rsidP="00DF5449">
            <w:pPr>
              <w:spacing w:before="100" w:beforeAutospacing="1" w:after="100" w:afterAutospacing="1" w:line="360" w:lineRule="auto"/>
              <w:textAlignment w:val="baseline"/>
              <w:rPr>
                <w:rFonts w:eastAsia="Times New Roman"/>
                <w:szCs w:val="24"/>
                <w:lang w:val="en-US"/>
              </w:rPr>
            </w:pPr>
            <w:r w:rsidRPr="002C1797">
              <w:rPr>
                <w:rFonts w:eastAsia="Times New Roman"/>
                <w:szCs w:val="24"/>
                <w:lang w:val="en-US"/>
              </w:rPr>
              <w:t>("spatial analysis" OR "geospatial" OR "spatial modeling" OR "spatial data") AND ("urban parks" OR "green spaces" OR "public parks") AND ("resilience" OR "sustainability" OR "adaptation" OR "robustness") AND ("benefits" OR "advantages" OR "impacts" OR "outcomes") </w:t>
            </w:r>
          </w:p>
        </w:tc>
      </w:tr>
    </w:tbl>
    <w:p w14:paraId="6E4647C7" w14:textId="77777777" w:rsidR="004148F7" w:rsidRPr="002C1797" w:rsidRDefault="004148F7" w:rsidP="00DF5449">
      <w:pPr>
        <w:spacing w:line="360" w:lineRule="auto"/>
        <w:ind w:firstLine="0"/>
        <w:rPr>
          <w:szCs w:val="24"/>
          <w:lang w:val="en-US"/>
        </w:rPr>
      </w:pPr>
    </w:p>
    <w:p w14:paraId="193C88E5" w14:textId="77777777" w:rsidR="004148F7" w:rsidRPr="002C1797" w:rsidRDefault="004148F7" w:rsidP="00DF5449">
      <w:pPr>
        <w:pStyle w:val="Prrafodelista"/>
        <w:numPr>
          <w:ilvl w:val="0"/>
          <w:numId w:val="23"/>
        </w:numPr>
        <w:spacing w:line="360" w:lineRule="auto"/>
        <w:rPr>
          <w:rFonts w:eastAsia="Times New Roman"/>
          <w:szCs w:val="24"/>
        </w:rPr>
      </w:pPr>
      <w:r w:rsidRPr="002C1797">
        <w:rPr>
          <w:rFonts w:eastAsia="Times New Roman"/>
          <w:szCs w:val="24"/>
        </w:rPr>
        <w:t>Formulación de expresiones de búsqueda</w:t>
      </w:r>
    </w:p>
    <w:p w14:paraId="425C6660" w14:textId="77777777" w:rsidR="004148F7" w:rsidRPr="002C1797" w:rsidRDefault="004148F7" w:rsidP="00DF5449">
      <w:pPr>
        <w:pStyle w:val="paragraph"/>
        <w:spacing w:before="0" w:beforeAutospacing="0" w:after="0" w:afterAutospacing="0" w:line="360" w:lineRule="auto"/>
        <w:jc w:val="both"/>
        <w:rPr>
          <w:rStyle w:val="eop"/>
        </w:rPr>
      </w:pPr>
      <w:r w:rsidRPr="002C1797">
        <w:rPr>
          <w:rStyle w:val="normaltextrun"/>
          <w:b/>
          <w:bCs/>
          <w:lang w:val="en-US"/>
        </w:rPr>
        <w:t>Scopus:</w:t>
      </w:r>
      <w:r w:rsidRPr="002C1797">
        <w:rPr>
          <w:rStyle w:val="eop"/>
          <w:lang w:val="en-US"/>
        </w:rPr>
        <w:t> </w:t>
      </w:r>
    </w:p>
    <w:p w14:paraId="6DD038A7" w14:textId="77777777" w:rsidR="004148F7" w:rsidRPr="002C1797" w:rsidRDefault="004148F7" w:rsidP="00DF5449">
      <w:pPr>
        <w:spacing w:line="360" w:lineRule="auto"/>
        <w:rPr>
          <w:rStyle w:val="normaltextrun"/>
          <w:szCs w:val="24"/>
        </w:rPr>
      </w:pPr>
      <w:r w:rsidRPr="002C1797">
        <w:rPr>
          <w:b/>
          <w:bCs/>
          <w:szCs w:val="24"/>
        </w:rPr>
        <w:t>¿Qué criterios, indicadores o variables se utilizan para cuantificar la capacidad de resiliencia de los parques</w:t>
      </w:r>
      <w:r w:rsidRPr="002C1797">
        <w:rPr>
          <w:b/>
          <w:bCs/>
          <w:i/>
          <w:iCs/>
          <w:szCs w:val="24"/>
        </w:rPr>
        <w:t xml:space="preserve"> urbanos</w:t>
      </w:r>
      <w:r w:rsidRPr="002C1797">
        <w:rPr>
          <w:b/>
          <w:bCs/>
          <w:szCs w:val="24"/>
        </w:rPr>
        <w:t xml:space="preserve"> mediante análisis espacial?</w:t>
      </w:r>
      <w:r w:rsidRPr="002C1797">
        <w:rPr>
          <w:szCs w:val="24"/>
        </w:rPr>
        <w:t> </w:t>
      </w:r>
    </w:p>
    <w:p w14:paraId="681A5F51" w14:textId="77777777" w:rsidR="004148F7" w:rsidRPr="002C1797" w:rsidRDefault="004148F7" w:rsidP="00DF5449">
      <w:pPr>
        <w:shd w:val="clear" w:color="auto" w:fill="FFFFFF"/>
        <w:spacing w:line="360" w:lineRule="auto"/>
        <w:ind w:left="240"/>
        <w:rPr>
          <w:szCs w:val="24"/>
          <w:lang w:val="en-US"/>
        </w:rPr>
      </w:pPr>
      <w:r w:rsidRPr="002C1797">
        <w:rPr>
          <w:rStyle w:val="normaltextrun"/>
          <w:szCs w:val="24"/>
          <w:lang w:val="en-US"/>
        </w:rPr>
        <w:t>TITLE-ABS-KEY</w:t>
      </w:r>
      <w:r w:rsidRPr="002C1797">
        <w:rPr>
          <w:b/>
          <w:bCs/>
          <w:szCs w:val="24"/>
          <w:lang w:val="en-US"/>
        </w:rPr>
        <w:t>)</w:t>
      </w:r>
      <w:r w:rsidRPr="002C1797">
        <w:rPr>
          <w:szCs w:val="24"/>
          <w:lang w:val="en-US"/>
        </w:rPr>
        <w:t>("resilience" OR "adaptability" OR "robustness" OR "sustainability") AND ("urban park" OR "green space" OR "public park" OR "recreational area") AND ("capacity" OR "ability" OR "potential" OR "functionality") AND ("ecosystem" OR "biodiversity" OR "environment" OR "habitat") AND ("climate change" OR "disaster" OR "stress" OR "impact") AND ("community" OR "social" OR "public" OR "engagement"))</w:t>
      </w:r>
    </w:p>
    <w:p w14:paraId="56C7A1FB" w14:textId="77777777" w:rsidR="004148F7" w:rsidRPr="002C1797" w:rsidRDefault="004148F7" w:rsidP="00DF5449">
      <w:pPr>
        <w:shd w:val="clear" w:color="auto" w:fill="FFFFFF"/>
        <w:spacing w:line="360" w:lineRule="auto"/>
        <w:ind w:left="240"/>
        <w:rPr>
          <w:szCs w:val="24"/>
        </w:rPr>
      </w:pPr>
      <w:r w:rsidRPr="002C1797">
        <w:rPr>
          <w:szCs w:val="24"/>
        </w:rPr>
        <w:t>Resultado: 198 sin exclusiones, 88 con exclusiones </w:t>
      </w:r>
    </w:p>
    <w:p w14:paraId="439E082E" w14:textId="77777777" w:rsidR="004148F7" w:rsidRPr="002C1797" w:rsidRDefault="004148F7" w:rsidP="00DF5449">
      <w:pPr>
        <w:shd w:val="clear" w:color="auto" w:fill="FFFFFF"/>
        <w:spacing w:line="360" w:lineRule="auto"/>
        <w:rPr>
          <w:rFonts w:eastAsia="Arial"/>
          <w:b/>
          <w:bCs/>
          <w:szCs w:val="24"/>
          <w:lang w:val="es-ES"/>
        </w:rPr>
      </w:pPr>
      <w:r w:rsidRPr="002C1797">
        <w:rPr>
          <w:rFonts w:eastAsia="Arial"/>
          <w:b/>
          <w:bCs/>
          <w:szCs w:val="24"/>
          <w:lang w:val="es-ES"/>
        </w:rPr>
        <w:t>Documentos encontrados con exclusiones: Resultados 103.</w:t>
      </w:r>
    </w:p>
    <w:p w14:paraId="20AC9911" w14:textId="77777777" w:rsidR="004148F7" w:rsidRPr="002C1797" w:rsidRDefault="004148F7" w:rsidP="00DF5449">
      <w:pPr>
        <w:shd w:val="clear" w:color="auto" w:fill="FFFFFF"/>
        <w:spacing w:line="360" w:lineRule="auto"/>
        <w:rPr>
          <w:rFonts w:eastAsia="Times New Roman"/>
          <w:szCs w:val="24"/>
          <w:lang w:val="es-ES"/>
        </w:rPr>
      </w:pPr>
      <w:r w:rsidRPr="002C1797">
        <w:rPr>
          <w:color w:val="000000"/>
          <w:szCs w:val="24"/>
          <w:lang w:val="es-ES"/>
        </w:rPr>
        <w:t xml:space="preserve">Código después de las modificaciones y filtros aplicados: </w:t>
      </w:r>
    </w:p>
    <w:p w14:paraId="1878D82D" w14:textId="77777777" w:rsidR="004148F7" w:rsidRPr="002C1797" w:rsidRDefault="004148F7" w:rsidP="00DF5449">
      <w:pPr>
        <w:pStyle w:val="paragraph"/>
        <w:spacing w:beforeAutospacing="0" w:afterAutospacing="0" w:line="360" w:lineRule="auto"/>
        <w:jc w:val="both"/>
        <w:rPr>
          <w:lang w:val="en-US"/>
        </w:rPr>
      </w:pPr>
      <w:r w:rsidRPr="002C1797">
        <w:rPr>
          <w:lang w:val="en-US"/>
        </w:rPr>
        <w:t>TITLE-ABS-KEY ( ( "urban park*" OR "green space*" OR "green infrastructure" OR "public park*" OR "urban green area*" ) AND ( "urban resilience" OR "climate resilience" OR "environmental resilience" OR "resilience of cities" ) AND ( "spatial analysis" OR "geographic information system" OR "GIS" OR "remote sensing" OR "spatial modeling" OR "geospatial analysis" ) AND ( "indicator*" OR "criteria" OR "variable*" OR "parameter*" OR "assessment" OR "evaluation" ) AND ( "method*" OR "approach*" OR "tool*" OR "model*" OR "simulation" OR "AHP" OR "Fuzzy" OR "MCDA" OR "TOPSIS" OR "VIKOR" ) ) </w:t>
      </w:r>
    </w:p>
    <w:p w14:paraId="6F09F642" w14:textId="77777777" w:rsidR="004148F7" w:rsidRPr="002C1797" w:rsidRDefault="004148F7" w:rsidP="00DF5449">
      <w:pPr>
        <w:pStyle w:val="paragraph"/>
        <w:spacing w:beforeAutospacing="0" w:afterAutospacing="0" w:line="360" w:lineRule="auto"/>
        <w:jc w:val="both"/>
      </w:pPr>
      <w:r w:rsidRPr="002C1797">
        <w:t xml:space="preserve">Resultado: 96 sin </w:t>
      </w:r>
      <w:proofErr w:type="spellStart"/>
      <w:r w:rsidRPr="002C1797">
        <w:t>exclusions</w:t>
      </w:r>
      <w:proofErr w:type="spellEnd"/>
      <w:r w:rsidRPr="002C1797">
        <w:t>, 80 con exclusiones </w:t>
      </w:r>
    </w:p>
    <w:p w14:paraId="6C393FDB" w14:textId="77777777" w:rsidR="004148F7" w:rsidRPr="002C1797" w:rsidRDefault="004148F7" w:rsidP="00DF5449">
      <w:pPr>
        <w:shd w:val="clear" w:color="auto" w:fill="FFFFFF"/>
        <w:spacing w:line="360" w:lineRule="auto"/>
        <w:rPr>
          <w:rFonts w:eastAsia="Arial"/>
          <w:b/>
          <w:bCs/>
          <w:szCs w:val="24"/>
        </w:rPr>
      </w:pPr>
      <w:r w:rsidRPr="002C1797">
        <w:rPr>
          <w:rFonts w:eastAsia="Arial"/>
          <w:b/>
          <w:bCs/>
          <w:szCs w:val="24"/>
        </w:rPr>
        <w:t>PREGUNTA ESPECÍFICA 2</w:t>
      </w:r>
    </w:p>
    <w:p w14:paraId="6B539464" w14:textId="77777777" w:rsidR="004148F7" w:rsidRPr="002C1797" w:rsidRDefault="004148F7" w:rsidP="00DF5449">
      <w:pPr>
        <w:spacing w:beforeAutospacing="1" w:afterAutospacing="1" w:line="360" w:lineRule="auto"/>
        <w:rPr>
          <w:rFonts w:eastAsia="Roboto Condensed"/>
          <w:b/>
          <w:bCs/>
          <w:szCs w:val="24"/>
        </w:rPr>
      </w:pPr>
      <w:proofErr w:type="gramStart"/>
      <w:r w:rsidRPr="002C1797">
        <w:rPr>
          <w:rFonts w:eastAsia="Roboto Condensed"/>
          <w:b/>
          <w:bCs/>
          <w:szCs w:val="24"/>
        </w:rPr>
        <w:t>2.¿</w:t>
      </w:r>
      <w:proofErr w:type="gramEnd"/>
      <w:r w:rsidRPr="002C1797">
        <w:rPr>
          <w:rFonts w:eastAsia="Roboto Condensed"/>
          <w:b/>
          <w:bCs/>
          <w:szCs w:val="24"/>
        </w:rPr>
        <w:t xml:space="preserve">Qué métodos y enfoques de investigación se han empleado en la literatura científica para estudiar la </w:t>
      </w:r>
      <w:r w:rsidRPr="002C1797">
        <w:rPr>
          <w:rFonts w:eastAsia="Roboto Condensed"/>
          <w:b/>
          <w:bCs/>
          <w:i/>
          <w:iCs/>
          <w:szCs w:val="24"/>
        </w:rPr>
        <w:t>resiliencia de las ciudades</w:t>
      </w:r>
      <w:r w:rsidRPr="002C1797">
        <w:rPr>
          <w:rFonts w:eastAsia="Roboto Condensed"/>
          <w:b/>
          <w:bCs/>
          <w:szCs w:val="24"/>
        </w:rPr>
        <w:t xml:space="preserve">, y cómo ha evolucionado la aplicación del </w:t>
      </w:r>
      <w:r w:rsidRPr="002C1797">
        <w:rPr>
          <w:rFonts w:eastAsia="Roboto Condensed"/>
          <w:b/>
          <w:bCs/>
          <w:i/>
          <w:iCs/>
          <w:szCs w:val="24"/>
        </w:rPr>
        <w:t>análisis espacial</w:t>
      </w:r>
      <w:r w:rsidRPr="002C1797">
        <w:rPr>
          <w:rFonts w:eastAsia="Roboto Condensed"/>
          <w:b/>
          <w:bCs/>
          <w:szCs w:val="24"/>
        </w:rPr>
        <w:t xml:space="preserve"> en este campo? </w:t>
      </w:r>
    </w:p>
    <w:p w14:paraId="0070A676" w14:textId="77777777" w:rsidR="004148F7" w:rsidRPr="002C1797" w:rsidRDefault="004148F7" w:rsidP="00DF5449">
      <w:pPr>
        <w:spacing w:before="100" w:after="100" w:line="360" w:lineRule="auto"/>
        <w:rPr>
          <w:szCs w:val="24"/>
          <w:lang w:val="en-US"/>
        </w:rPr>
      </w:pPr>
      <w:r w:rsidRPr="002C1797">
        <w:rPr>
          <w:rStyle w:val="normaltextrun"/>
          <w:szCs w:val="24"/>
          <w:lang w:val="en-US"/>
        </w:rPr>
        <w:t>TITLE-ABS-</w:t>
      </w:r>
      <w:proofErr w:type="gramStart"/>
      <w:r w:rsidRPr="002C1797">
        <w:rPr>
          <w:rStyle w:val="normaltextrun"/>
          <w:szCs w:val="24"/>
          <w:lang w:val="en-US"/>
        </w:rPr>
        <w:t>KEY)(</w:t>
      </w:r>
      <w:proofErr w:type="gramEnd"/>
      <w:r w:rsidRPr="002C1797">
        <w:rPr>
          <w:rStyle w:val="normaltextrun"/>
          <w:szCs w:val="24"/>
          <w:lang w:val="en-US"/>
        </w:rPr>
        <w:t>"spatial analysis" OR "geospatial" OR "spatial modeling" OR "spatial data") AND ("urban parks" OR "green spaces" OR "public parks") AND ("resilience" OR "sustainability" OR "adaptation" OR "robustness") AND ("benefits" OR "advantages" OR "impacts" OR "outcomes"))</w:t>
      </w:r>
    </w:p>
    <w:p w14:paraId="7CAEA028" w14:textId="77777777" w:rsidR="004148F7" w:rsidRPr="002C1797" w:rsidRDefault="004148F7" w:rsidP="00DF5449">
      <w:pPr>
        <w:spacing w:before="100" w:beforeAutospacing="1" w:after="100" w:afterAutospacing="1" w:line="360" w:lineRule="auto"/>
        <w:ind w:firstLine="0"/>
        <w:textAlignment w:val="baseline"/>
        <w:rPr>
          <w:szCs w:val="24"/>
        </w:rPr>
      </w:pPr>
      <w:r w:rsidRPr="002C1797">
        <w:rPr>
          <w:szCs w:val="24"/>
        </w:rPr>
        <w:t>Resultado: 120 sin exclusiones, 92 con exclusiones. </w:t>
      </w:r>
    </w:p>
    <w:p w14:paraId="52430D93" w14:textId="77777777" w:rsidR="004148F7" w:rsidRPr="002C1797" w:rsidRDefault="004148F7" w:rsidP="00DF5449">
      <w:pPr>
        <w:pStyle w:val="paragraph"/>
        <w:spacing w:before="0" w:beforeAutospacing="0" w:after="0" w:afterAutospacing="0" w:line="360" w:lineRule="auto"/>
        <w:ind w:firstLine="720"/>
        <w:jc w:val="both"/>
        <w:textAlignment w:val="baseline"/>
        <w:rPr>
          <w:rStyle w:val="normaltextrun"/>
          <w:kern w:val="24"/>
          <w:lang w:val="en-US"/>
        </w:rPr>
      </w:pPr>
      <w:r w:rsidRPr="002C1797">
        <w:rPr>
          <w:rStyle w:val="normaltextrun"/>
          <w:lang w:val="en-US"/>
        </w:rPr>
        <w:t>TITLE-ABS-KEY (( ( "urban resilience" OR "resilient city" OR "climate resilience" ) AND ( "urban park*" OR "green infrastructure" OR "urban green space*" OR "public park*" OR "green area*" ) AND ( "spatial analysis" OR "spatial modeling" OR "geospatial analysis" OR "geographic information system" OR "GIS" OR "remote sensing" OR "LiDAR" OR "UAV" OR "drone*" ) AND ( "assessment" OR "evaluation" OR "mapping" OR "quantification" OR "analysis" ) AND ( "impact*" OR "benefit*" OR "ecosystem service*)).</w:t>
      </w:r>
    </w:p>
    <w:p w14:paraId="716CAD1F" w14:textId="77777777" w:rsidR="004148F7" w:rsidRPr="002C1797" w:rsidRDefault="004148F7" w:rsidP="00DF5449">
      <w:pPr>
        <w:pStyle w:val="paragraph"/>
        <w:spacing w:before="0" w:beforeAutospacing="0" w:after="0" w:afterAutospacing="0" w:line="360" w:lineRule="auto"/>
        <w:jc w:val="both"/>
        <w:textAlignment w:val="baseline"/>
      </w:pPr>
      <w:r w:rsidRPr="002C1797">
        <w:t>Resultado: 79 sin exclusiones, 64 con exclusiones </w:t>
      </w:r>
    </w:p>
    <w:p w14:paraId="713A6D9A" w14:textId="77777777" w:rsidR="004148F7" w:rsidRPr="002C1797" w:rsidRDefault="004148F7" w:rsidP="00DF5449">
      <w:pPr>
        <w:pStyle w:val="paragraph"/>
        <w:spacing w:beforeAutospacing="0" w:afterAutospacing="0" w:line="360" w:lineRule="auto"/>
        <w:jc w:val="both"/>
      </w:pPr>
      <w:r w:rsidRPr="002C1797">
        <w:t>Una vez modificados los códigos para cada pregunta, unificamos los mismos para crear un nuevo código de búsqueda que abarcara las dos preguntas planteadas: </w:t>
      </w:r>
    </w:p>
    <w:p w14:paraId="698BAA26" w14:textId="77777777" w:rsidR="004148F7" w:rsidRPr="002C1797" w:rsidRDefault="004148F7" w:rsidP="00DF5449">
      <w:pPr>
        <w:pStyle w:val="paragraph"/>
        <w:spacing w:beforeAutospacing="0" w:afterAutospacing="0" w:line="360" w:lineRule="auto"/>
        <w:jc w:val="both"/>
        <w:rPr>
          <w:lang w:val="en-US"/>
        </w:rPr>
      </w:pPr>
      <w:r w:rsidRPr="002C1797">
        <w:rPr>
          <w:b/>
          <w:bCs/>
          <w:lang w:val="en-US"/>
        </w:rPr>
        <w:t xml:space="preserve">Código </w:t>
      </w:r>
      <w:proofErr w:type="spellStart"/>
      <w:r w:rsidRPr="002C1797">
        <w:rPr>
          <w:b/>
          <w:bCs/>
          <w:lang w:val="en-US"/>
        </w:rPr>
        <w:t>unificado</w:t>
      </w:r>
      <w:proofErr w:type="spellEnd"/>
      <w:r w:rsidRPr="002C1797">
        <w:rPr>
          <w:lang w:val="en-US"/>
        </w:rPr>
        <w:t>: (( "urban park*" OR "urban green space*" OR "green infrastructure" OR "public park*" OR "urban green area*" OR "green area*" ) AND ( "urban resilience" OR "resilient city" OR "climate resilience" OR "environmental resilience" OR "resilience of cities" ) AND ( "spatial analysis" OR "spatial modeling" OR "geospatial analysis" OR "geographic information system" OR "GIS" OR "remote sensing" OR "LiDAR" OR "UAV" OR "drone*" ) AND ( "assessment" OR "evaluation" OR "mapping" OR "quantification" OR "indicator*" OR "metric*" OR "parameter*" OR "index*" ) AND ( "method*" OR "framework" OR "approach*" OR "tool*" OR "model*" OR "simulation" OR "AHP" OR "Fuzzy" OR "MCDA" OR "TOPSIS" OR "VIKOR" ) AND ( "impact*" OR "benefit*" OR "ecosystem service*" OR "environmental performance" ) ) </w:t>
      </w:r>
    </w:p>
    <w:p w14:paraId="2E0B61BA" w14:textId="77777777" w:rsidR="004148F7" w:rsidRPr="002C1797" w:rsidRDefault="004148F7" w:rsidP="00DF5449">
      <w:pPr>
        <w:pStyle w:val="paragraph"/>
        <w:spacing w:beforeAutospacing="0" w:afterAutospacing="0" w:line="360" w:lineRule="auto"/>
        <w:jc w:val="both"/>
        <w:rPr>
          <w:lang w:val="en-US"/>
        </w:rPr>
      </w:pPr>
      <w:r w:rsidRPr="002C1797">
        <w:rPr>
          <w:b/>
          <w:bCs/>
          <w:lang w:val="en-US"/>
        </w:rPr>
        <w:t xml:space="preserve">Código con </w:t>
      </w:r>
      <w:proofErr w:type="spellStart"/>
      <w:r w:rsidRPr="002C1797">
        <w:rPr>
          <w:b/>
          <w:bCs/>
          <w:lang w:val="en-US"/>
        </w:rPr>
        <w:t>exclusiones</w:t>
      </w:r>
      <w:proofErr w:type="spellEnd"/>
      <w:r w:rsidRPr="002C1797">
        <w:rPr>
          <w:lang w:val="en-US"/>
        </w:rPr>
        <w:t>: (( "urban park*" OR "urban green space*" OR "green infrastructure" OR "public park*" OR "urban green area*" OR "green area*" ) AND ( "urban resilience" OR "resilient city" OR "climate resilience" OR "environmental resilience" OR "resilience of cities" ) AND ( "spatial analysis" OR "spatial modeling" OR "geospatial analysis" OR "geographic information system" OR "GIS" OR "remote sensing" OR "LiDAR" OR "UAV" OR "drone*" ) AND ( "assessment" OR "evaluation" OR "mapping" OR "quantification" OR "indicator*" OR "metric*" OR "parameter*" OR "index*" ) AND ( "method*" OR "framework" OR "approach*" OR "tool*" OR "model*" OR "simulation" OR "AHP" OR "Fuzzy" OR "MCDA" OR "TOPSIS" OR "VIKOR" ) AND ( "impact*" OR "benefit*" OR "ecosystem service*" OR "environmental performance" ) ) AND ( EXCLUDE ( SUBJAREA , "MEDI" ) OR EXCLUDE ( SUBJAREA , "BUSI" ) OR EXCLUDE ( SUBJAREA , "NEUR" ) ) AND ( LIMIT-TO ( DOCTYPE , "</w:t>
      </w:r>
      <w:proofErr w:type="spellStart"/>
      <w:r w:rsidRPr="002C1797">
        <w:rPr>
          <w:lang w:val="en-US"/>
        </w:rPr>
        <w:t>ar</w:t>
      </w:r>
      <w:proofErr w:type="spellEnd"/>
      <w:r w:rsidRPr="002C1797">
        <w:rPr>
          <w:lang w:val="en-US"/>
        </w:rPr>
        <w:t>" ) OR LIMIT-TO ( DOCTYPE , "re" ) ) AND ( LIMIT-TO ( LANGUAGE , "English" ) ) </w:t>
      </w:r>
    </w:p>
    <w:p w14:paraId="05B0E1F5" w14:textId="77777777" w:rsidR="004148F7" w:rsidRPr="002C1797" w:rsidRDefault="004148F7" w:rsidP="00DF5449">
      <w:pPr>
        <w:pStyle w:val="paragraph"/>
        <w:spacing w:beforeAutospacing="0" w:afterAutospacing="0" w:line="360" w:lineRule="auto"/>
        <w:jc w:val="both"/>
      </w:pPr>
      <w:r w:rsidRPr="002C1797">
        <w:t>Resultados: 64 sin exclusiones, 49 con exclusiones </w:t>
      </w:r>
    </w:p>
    <w:p w14:paraId="6DD92F1F" w14:textId="77777777" w:rsidR="004148F7" w:rsidRPr="002C1797" w:rsidRDefault="004148F7" w:rsidP="00DF5449">
      <w:pPr>
        <w:pStyle w:val="paragraph"/>
        <w:spacing w:beforeAutospacing="0" w:afterAutospacing="0" w:line="360" w:lineRule="auto"/>
        <w:jc w:val="both"/>
      </w:pPr>
    </w:p>
    <w:p w14:paraId="3FF19E2A" w14:textId="77777777" w:rsidR="004148F7" w:rsidRPr="002C1797" w:rsidRDefault="004148F7" w:rsidP="00DF5449">
      <w:pPr>
        <w:pStyle w:val="paragraph"/>
        <w:spacing w:beforeAutospacing="0" w:afterAutospacing="0" w:line="360" w:lineRule="auto"/>
        <w:jc w:val="both"/>
      </w:pPr>
      <w:r w:rsidRPr="002C1797">
        <w:t>Posterior a esto, ampliamos un poco el código con el fin de lograr un rango de búsqueda mayor y así obtener más resultados, agregando sinónimos y otras palabras clave para nuestra investigación </w:t>
      </w:r>
    </w:p>
    <w:p w14:paraId="334D8C4C" w14:textId="77777777" w:rsidR="004148F7" w:rsidRPr="002C1797" w:rsidRDefault="004148F7" w:rsidP="00DF5449">
      <w:pPr>
        <w:pStyle w:val="paragraph"/>
        <w:spacing w:beforeAutospacing="0" w:afterAutospacing="0" w:line="360" w:lineRule="auto"/>
        <w:jc w:val="both"/>
        <w:rPr>
          <w:lang w:val="en-US"/>
        </w:rPr>
      </w:pPr>
      <w:r w:rsidRPr="002C1797">
        <w:rPr>
          <w:b/>
          <w:bCs/>
          <w:lang w:val="en-US"/>
        </w:rPr>
        <w:t xml:space="preserve">Código </w:t>
      </w:r>
      <w:proofErr w:type="spellStart"/>
      <w:r w:rsidRPr="002C1797">
        <w:rPr>
          <w:b/>
          <w:bCs/>
          <w:lang w:val="en-US"/>
        </w:rPr>
        <w:t>ampliado</w:t>
      </w:r>
      <w:proofErr w:type="spellEnd"/>
      <w:r w:rsidRPr="002C1797">
        <w:rPr>
          <w:b/>
          <w:bCs/>
          <w:lang w:val="en-US"/>
        </w:rPr>
        <w:t>:</w:t>
      </w:r>
      <w:r w:rsidRPr="002C1797">
        <w:rPr>
          <w:lang w:val="en-US"/>
        </w:rPr>
        <w:t xml:space="preserve"> ( ( "urban park*" OR "urban green space*" OR "green infrastructure" OR "urban forest*" OR "public park*" OR "urban garden*" OR "urban green area*" OR "green area*" ) AND ( "urban resilience" OR "resilient city" OR "climate resilience" OR "environmental resilience" OR "resilience of cities" OR "sustainability" OR "adaptive capacity" OR "urban adaptation" ) AND ( "spatial analysis" OR "spatial modeling" OR "spatial planning" OR "geospatial analysis" OR "geographic information system" OR "GIS" OR "remote sensing" OR "LiDAR" OR "UAV" OR "drone*" OR "satellite imagery" OR "spatial data" ) AND ( "assessment" OR "evaluation" OR "mapping" OR "quantification" OR "measurement" OR "indicator*" OR "criteria" OR "variable*" OR "parameter*" OR "framework" ) AND ( "method*" OR "approach*" OR "tool*" OR "model*" OR "simulation" OR "AHP" OR "Fuzzy" OR "MCDA" OR "TOPSIS" OR "VIKOR" OR "ANP" OR "decision analysis" OR "multicriteria" OR "quantitative analysis" ) AND ( "impact*" OR "benefit*" OR "ecosystem service*" OR "environmental performance" OR "well-being" ) ) </w:t>
      </w:r>
    </w:p>
    <w:p w14:paraId="410C0DAF" w14:textId="77777777" w:rsidR="004148F7" w:rsidRPr="002C1797" w:rsidRDefault="004148F7" w:rsidP="00DF5449">
      <w:pPr>
        <w:pStyle w:val="Textoindependiente"/>
        <w:spacing w:line="360" w:lineRule="auto"/>
        <w:jc w:val="both"/>
        <w:rPr>
          <w:rFonts w:ascii="Times New Roman" w:eastAsia="Times New Roman" w:hAnsi="Times New Roman" w:cs="Times New Roman"/>
          <w:b/>
          <w:bCs/>
          <w:sz w:val="24"/>
          <w:szCs w:val="24"/>
          <w:lang w:val="en-US" w:eastAsia="es-CO"/>
        </w:rPr>
      </w:pPr>
      <w:r w:rsidRPr="002C1797">
        <w:rPr>
          <w:rFonts w:ascii="Times New Roman" w:eastAsia="Times New Roman" w:hAnsi="Times New Roman" w:cs="Times New Roman"/>
          <w:b/>
          <w:bCs/>
          <w:sz w:val="24"/>
          <w:szCs w:val="24"/>
          <w:lang w:val="en-US" w:eastAsia="es-CO"/>
        </w:rPr>
        <w:t xml:space="preserve">Código </w:t>
      </w:r>
      <w:proofErr w:type="spellStart"/>
      <w:r w:rsidRPr="002C1797">
        <w:rPr>
          <w:rFonts w:ascii="Times New Roman" w:eastAsia="Times New Roman" w:hAnsi="Times New Roman" w:cs="Times New Roman"/>
          <w:b/>
          <w:bCs/>
          <w:sz w:val="24"/>
          <w:szCs w:val="24"/>
          <w:lang w:val="en-US" w:eastAsia="es-CO"/>
        </w:rPr>
        <w:t>modificado</w:t>
      </w:r>
      <w:proofErr w:type="spellEnd"/>
      <w:r w:rsidRPr="002C1797">
        <w:rPr>
          <w:rFonts w:ascii="Times New Roman" w:eastAsia="Times New Roman" w:hAnsi="Times New Roman" w:cs="Times New Roman"/>
          <w:b/>
          <w:bCs/>
          <w:sz w:val="24"/>
          <w:szCs w:val="24"/>
          <w:lang w:val="en-US" w:eastAsia="es-CO"/>
        </w:rPr>
        <w:t xml:space="preserve"> y </w:t>
      </w:r>
      <w:proofErr w:type="spellStart"/>
      <w:r w:rsidRPr="002C1797">
        <w:rPr>
          <w:rFonts w:ascii="Times New Roman" w:eastAsia="Times New Roman" w:hAnsi="Times New Roman" w:cs="Times New Roman"/>
          <w:b/>
          <w:bCs/>
          <w:sz w:val="24"/>
          <w:szCs w:val="24"/>
          <w:lang w:val="en-US" w:eastAsia="es-CO"/>
        </w:rPr>
        <w:t>seleccionado</w:t>
      </w:r>
      <w:proofErr w:type="spellEnd"/>
      <w:r w:rsidRPr="002C1797">
        <w:rPr>
          <w:rFonts w:ascii="Times New Roman" w:eastAsia="Times New Roman" w:hAnsi="Times New Roman" w:cs="Times New Roman"/>
          <w:b/>
          <w:bCs/>
          <w:sz w:val="24"/>
          <w:szCs w:val="24"/>
          <w:lang w:val="en-US" w:eastAsia="es-CO"/>
        </w:rPr>
        <w:t>.</w:t>
      </w:r>
    </w:p>
    <w:p w14:paraId="0675D6C2" w14:textId="77777777" w:rsidR="004148F7" w:rsidRPr="002C1797" w:rsidRDefault="004148F7" w:rsidP="00DF5449">
      <w:pPr>
        <w:pStyle w:val="Textoindependiente"/>
        <w:spacing w:line="360" w:lineRule="auto"/>
        <w:jc w:val="both"/>
        <w:rPr>
          <w:rFonts w:ascii="Times New Roman" w:hAnsi="Times New Roman" w:cs="Times New Roman"/>
          <w:sz w:val="24"/>
          <w:szCs w:val="24"/>
          <w:lang w:val="en-US"/>
        </w:rPr>
      </w:pPr>
      <w:r w:rsidRPr="002C1797">
        <w:rPr>
          <w:rFonts w:ascii="Times New Roman" w:hAnsi="Times New Roman" w:cs="Times New Roman"/>
          <w:sz w:val="24"/>
          <w:szCs w:val="24"/>
          <w:lang w:val="en-US"/>
        </w:rPr>
        <w:t xml:space="preserve">TITLE-ABS-KEY ( ( "city park" OR "metropolitan park" OR "municipal park" OR "public space*" OR "public open space*" OR "urban park*" OR "urban green space*" OR "urban forest*" OR "public park*" OR "disaster prevention park*" OR "landscape architecture" ) AND ( "urban resilience" OR "resilient </w:t>
      </w:r>
      <w:proofErr w:type="spellStart"/>
      <w:r w:rsidRPr="002C1797">
        <w:rPr>
          <w:rFonts w:ascii="Times New Roman" w:hAnsi="Times New Roman" w:cs="Times New Roman"/>
          <w:sz w:val="24"/>
          <w:szCs w:val="24"/>
          <w:lang w:val="en-US"/>
        </w:rPr>
        <w:t>cit</w:t>
      </w:r>
      <w:proofErr w:type="spellEnd"/>
      <w:r w:rsidRPr="002C1797">
        <w:rPr>
          <w:rFonts w:ascii="Times New Roman" w:hAnsi="Times New Roman" w:cs="Times New Roman"/>
          <w:sz w:val="24"/>
          <w:szCs w:val="24"/>
          <w:lang w:val="en-US"/>
        </w:rPr>
        <w:t xml:space="preserve">*" OR "climate resilience" OR "seismic resilience" OR "environmental resilience" OR "resilience of </w:t>
      </w:r>
      <w:proofErr w:type="spellStart"/>
      <w:r w:rsidRPr="002C1797">
        <w:rPr>
          <w:rFonts w:ascii="Times New Roman" w:hAnsi="Times New Roman" w:cs="Times New Roman"/>
          <w:sz w:val="24"/>
          <w:szCs w:val="24"/>
          <w:lang w:val="en-US"/>
        </w:rPr>
        <w:t>cit</w:t>
      </w:r>
      <w:proofErr w:type="spellEnd"/>
      <w:r w:rsidRPr="002C1797">
        <w:rPr>
          <w:rFonts w:ascii="Times New Roman" w:hAnsi="Times New Roman" w:cs="Times New Roman"/>
          <w:sz w:val="24"/>
          <w:szCs w:val="24"/>
          <w:lang w:val="en-US"/>
        </w:rPr>
        <w:t xml:space="preserve">*" OR "sustainability" OR "urban sustainability" OR "adaptive capacity" OR "urban </w:t>
      </w:r>
      <w:proofErr w:type="spellStart"/>
      <w:r w:rsidRPr="002C1797">
        <w:rPr>
          <w:rFonts w:ascii="Times New Roman" w:hAnsi="Times New Roman" w:cs="Times New Roman"/>
          <w:sz w:val="24"/>
          <w:szCs w:val="24"/>
          <w:lang w:val="en-US"/>
        </w:rPr>
        <w:t>adapta</w:t>
      </w:r>
      <w:proofErr w:type="spellEnd"/>
      <w:r w:rsidRPr="002C1797">
        <w:rPr>
          <w:rFonts w:ascii="Times New Roman" w:hAnsi="Times New Roman" w:cs="Times New Roman"/>
          <w:sz w:val="24"/>
          <w:szCs w:val="24"/>
          <w:lang w:val="en-US"/>
        </w:rPr>
        <w:t>*" OR "urban robustness" ) AND ( "spatial analysis" OR "spatial modeling" OR "spatial planning" OR "geospatial analysis" OR "geographic information system" OR "GIS" OR "remote sensing" OR "LiDAR" OR "UAV" OR "drone*" OR "satellite imagery" OR "spatial data" ) AND ( "assessment" OR "evaluation" OR "mapping" OR "quantification" OR "measurement" OR "indicator*" OR "criteria" OR "variable*" OR "parameter*" OR "framework" OR "decision analysis" OR "multicriteria" ) AND ( "method*" OR "approach*" OR "tool*" OR "model*" OR "simulation" OR "AHP" OR "Fuzzy" OR "MCDA" OR "TOPSIS" OR "VIKOR" OR "ANP" OR "quantitative analysis" OR "software" OR "analytical tool" OR "ai" ) ) AND PUBYEAR &gt; 2014 AND PUBYEAR &lt; 2027 AND ( LIMIT-TO ( DOCTYPE , "</w:t>
      </w:r>
      <w:proofErr w:type="spellStart"/>
      <w:r w:rsidRPr="002C1797">
        <w:rPr>
          <w:rFonts w:ascii="Times New Roman" w:hAnsi="Times New Roman" w:cs="Times New Roman"/>
          <w:sz w:val="24"/>
          <w:szCs w:val="24"/>
          <w:lang w:val="en-US"/>
        </w:rPr>
        <w:t>ar</w:t>
      </w:r>
      <w:proofErr w:type="spellEnd"/>
      <w:r w:rsidRPr="002C1797">
        <w:rPr>
          <w:rFonts w:ascii="Times New Roman" w:hAnsi="Times New Roman" w:cs="Times New Roman"/>
          <w:sz w:val="24"/>
          <w:szCs w:val="24"/>
          <w:lang w:val="en-US"/>
        </w:rPr>
        <w:t>" ) OR LIMIT-TO ( DOCTYPE , "re" ) ) AND ( LIMIT-TO ( LANGUAGE , "English" ) OR LIMIT-TO ( LANGUAGE , "Spanish" ) ) AND ( EXCLUDE ( SUBJAREA , "MEDI" ) OR EXCLUDE ( SUBJAREA , "BIOC" ) OR EXCLUDE ( SUBJAREA , "ARTS" ) OR EXCLUDE ( SUBJAREA , "NEUR" ) OR EXCLUDE ( SUBJAREA , "CHEM" ) OR EXCLUDE ( SUBJAREA , "MULT" ) ).</w:t>
      </w:r>
    </w:p>
    <w:p w14:paraId="7EB2C0E8" w14:textId="026CAED9" w:rsidR="00DF5449" w:rsidRPr="002C1797" w:rsidRDefault="004148F7" w:rsidP="00DF4120">
      <w:pPr>
        <w:pStyle w:val="paragraph"/>
        <w:spacing w:beforeAutospacing="0" w:afterAutospacing="0" w:line="360" w:lineRule="auto"/>
        <w:jc w:val="both"/>
      </w:pPr>
      <w:r w:rsidRPr="002C1797">
        <w:t>Resultados: 263 artículos sin exclusiones, 208 artículos con exclusiones. </w:t>
      </w:r>
      <w:bookmarkStart w:id="3" w:name="_Toc226646733"/>
    </w:p>
    <w:p w14:paraId="10B5D008" w14:textId="35CA8394" w:rsidR="004148F7" w:rsidRPr="002C1797" w:rsidRDefault="00DF4120" w:rsidP="00DF4120">
      <w:pPr>
        <w:pStyle w:val="Descripcin"/>
        <w:spacing w:line="480" w:lineRule="auto"/>
        <w:rPr>
          <w:rFonts w:ascii="Times New Roman" w:hAnsi="Times New Roman"/>
          <w:b/>
          <w:bCs/>
          <w:i w:val="0"/>
          <w:iCs w:val="0"/>
          <w:color w:val="auto"/>
          <w:sz w:val="24"/>
          <w:szCs w:val="24"/>
        </w:rPr>
      </w:pPr>
      <w:bookmarkStart w:id="4" w:name="_Toc229684029"/>
      <w:bookmarkEnd w:id="3"/>
      <w:r w:rsidRPr="002C1797">
        <w:rPr>
          <w:rFonts w:ascii="Times New Roman" w:hAnsi="Times New Roman"/>
          <w:b/>
          <w:bCs/>
          <w:i w:val="0"/>
          <w:iCs w:val="0"/>
          <w:color w:val="auto"/>
          <w:sz w:val="24"/>
          <w:szCs w:val="24"/>
        </w:rPr>
        <w:t>A</w:t>
      </w:r>
      <w:r w:rsidR="002C1797" w:rsidRPr="002C1797">
        <w:rPr>
          <w:rFonts w:ascii="Times New Roman" w:hAnsi="Times New Roman"/>
          <w:b/>
          <w:bCs/>
          <w:i w:val="0"/>
          <w:iCs w:val="0"/>
          <w:color w:val="auto"/>
          <w:sz w:val="24"/>
          <w:szCs w:val="24"/>
        </w:rPr>
        <w:t>péndices</w:t>
      </w:r>
      <w:r w:rsidRPr="002C1797">
        <w:rPr>
          <w:rFonts w:ascii="Times New Roman" w:hAnsi="Times New Roman"/>
          <w:b/>
          <w:bCs/>
          <w:i w:val="0"/>
          <w:iCs w:val="0"/>
          <w:color w:val="auto"/>
          <w:sz w:val="24"/>
          <w:szCs w:val="24"/>
        </w:rPr>
        <w:t xml:space="preserve"> </w:t>
      </w:r>
      <w:r w:rsidR="002C1797">
        <w:rPr>
          <w:rFonts w:ascii="Times New Roman" w:hAnsi="Times New Roman"/>
          <w:b/>
          <w:bCs/>
          <w:i w:val="0"/>
          <w:iCs w:val="0"/>
          <w:color w:val="auto"/>
          <w:sz w:val="24"/>
          <w:szCs w:val="24"/>
        </w:rPr>
        <w:t>B</w:t>
      </w:r>
      <w:r w:rsidRPr="002C1797">
        <w:rPr>
          <w:rFonts w:ascii="Times New Roman" w:hAnsi="Times New Roman"/>
          <w:b/>
          <w:bCs/>
          <w:i w:val="0"/>
          <w:iCs w:val="0"/>
          <w:color w:val="auto"/>
          <w:sz w:val="24"/>
          <w:szCs w:val="24"/>
        </w:rPr>
        <w:t xml:space="preserve">. </w:t>
      </w:r>
      <w:r w:rsidRPr="002C1797">
        <w:rPr>
          <w:rFonts w:ascii="Times New Roman" w:hAnsi="Times New Roman"/>
          <w:color w:val="auto"/>
          <w:sz w:val="24"/>
          <w:szCs w:val="24"/>
        </w:rPr>
        <w:t xml:space="preserve">Filtrado por título y </w:t>
      </w:r>
      <w:proofErr w:type="spellStart"/>
      <w:r w:rsidRPr="002C1797">
        <w:rPr>
          <w:rFonts w:ascii="Times New Roman" w:hAnsi="Times New Roman"/>
          <w:color w:val="auto"/>
          <w:sz w:val="24"/>
          <w:szCs w:val="24"/>
        </w:rPr>
        <w:t>abstract</w:t>
      </w:r>
      <w:proofErr w:type="spellEnd"/>
      <w:r w:rsidRPr="002C1797">
        <w:rPr>
          <w:rFonts w:ascii="Times New Roman" w:hAnsi="Times New Roman"/>
          <w:color w:val="auto"/>
          <w:sz w:val="24"/>
          <w:szCs w:val="24"/>
        </w:rPr>
        <w:t xml:space="preserve"> mediante la implementación de la herramienta </w:t>
      </w:r>
      <w:proofErr w:type="spellStart"/>
      <w:r w:rsidRPr="002C1797">
        <w:rPr>
          <w:rFonts w:ascii="Times New Roman" w:hAnsi="Times New Roman"/>
          <w:color w:val="auto"/>
          <w:sz w:val="24"/>
          <w:szCs w:val="24"/>
        </w:rPr>
        <w:t>deepseek</w:t>
      </w:r>
      <w:bookmarkEnd w:id="4"/>
      <w:proofErr w:type="spellEnd"/>
    </w:p>
    <w:p w14:paraId="29FA861E" w14:textId="77777777" w:rsidR="004148F7" w:rsidRPr="002C1797" w:rsidRDefault="004148F7" w:rsidP="004148F7">
      <w:pPr>
        <w:pStyle w:val="paragraph"/>
        <w:spacing w:line="480" w:lineRule="auto"/>
        <w:jc w:val="both"/>
        <w:rPr>
          <w:b/>
          <w:bCs/>
        </w:rPr>
      </w:pPr>
      <w:r w:rsidRPr="002C1797">
        <w:rPr>
          <w:b/>
          <w:bCs/>
        </w:rPr>
        <w:t xml:space="preserve"> 1. </w:t>
      </w:r>
      <w:proofErr w:type="spellStart"/>
      <w:r w:rsidRPr="002C1797">
        <w:rPr>
          <w:b/>
          <w:bCs/>
        </w:rPr>
        <w:t>Prompt</w:t>
      </w:r>
      <w:proofErr w:type="spellEnd"/>
      <w:r w:rsidRPr="002C1797">
        <w:rPr>
          <w:b/>
          <w:bCs/>
        </w:rPr>
        <w:t xml:space="preserve"> inicial </w:t>
      </w:r>
    </w:p>
    <w:p w14:paraId="0AF8041E" w14:textId="77777777" w:rsidR="004148F7" w:rsidRPr="002C1797" w:rsidRDefault="004148F7" w:rsidP="004148F7">
      <w:pPr>
        <w:pStyle w:val="paragraph"/>
        <w:spacing w:line="480" w:lineRule="auto"/>
        <w:ind w:firstLine="720"/>
        <w:jc w:val="both"/>
      </w:pPr>
      <w:r w:rsidRPr="002C1797">
        <w:t>Mi proyecto de investigación tiene como objetivo principal "Establecer, a partir de la revisión de la literatura, un marco de referencia sobre las metodologías y herramientas de análisis espacial implementadas en la evaluación del aporte de los parques urbanos a la resiliencia de las ciudades". Además, como objetivos específicos, los siguientes: (1) Categorizar las metodologías de análisis espacial empleadas en la cuantificación del aporte de los parques urbanos a la resiliencia de las ciudades, considerando las ventajas, desventajas y niveles de aplicación en distintos contextos y (2</w:t>
      </w:r>
      <w:proofErr w:type="gramStart"/>
      <w:r w:rsidRPr="002C1797">
        <w:t>) .</w:t>
      </w:r>
      <w:proofErr w:type="gramEnd"/>
      <w:r w:rsidRPr="002C1797">
        <w:t xml:space="preserve"> Clasificar las herramientas de análisis espacial usadas en la determinación del aporte de los parques urbanos a la resiliencia de las ciudades, considerando las ventajas, desventajas y niveles de aplicación en distintos contextos. A continuación, se te entregará una base de datos que contiene el título y el resumen de artículos relacionados con el tema. Toma el rol de un analista bibliográfico y bibliométrico, y descarta los artículos que no estén fuertemente asociados con los objetivos generales y específicos de nuestra investigación. El descarte debe estar basado en la lectura detallada que hagas del título y del resumen, y en la correlación de estos elementos con nuestros objetivos.</w:t>
      </w:r>
      <w:bookmarkStart w:id="5" w:name="_Toc1908786696"/>
    </w:p>
    <w:p w14:paraId="67C2B6DB" w14:textId="77777777" w:rsidR="004148F7" w:rsidRPr="002C1797" w:rsidRDefault="004148F7" w:rsidP="004148F7">
      <w:pPr>
        <w:pStyle w:val="paragraph"/>
        <w:spacing w:line="480" w:lineRule="auto"/>
        <w:ind w:firstLine="720"/>
        <w:jc w:val="both"/>
      </w:pPr>
      <w:r w:rsidRPr="002C1797">
        <w:t>El esquema 1 ilustra el proceso de análisis de los 205 artículos a través de la herramienta de inteligencia artificial, partiendo desde los artículos obtenidos directamente de Scopus posterior a la aplicación de las exclusiones, hasta la finalización del primer filtrado elaborado por la IA y revisado y corregido manualmente.</w:t>
      </w:r>
    </w:p>
    <w:p w14:paraId="33EDE619" w14:textId="77777777" w:rsidR="004148F7" w:rsidRPr="002C1797" w:rsidRDefault="004148F7" w:rsidP="004148F7">
      <w:pPr>
        <w:pStyle w:val="paragraph"/>
        <w:spacing w:line="480" w:lineRule="auto"/>
        <w:jc w:val="both"/>
        <w:rPr>
          <w:b/>
          <w:bCs/>
        </w:rPr>
      </w:pPr>
      <w:r w:rsidRPr="002C1797">
        <w:rPr>
          <w:b/>
          <w:bCs/>
        </w:rPr>
        <w:t>Esquema 1.</w:t>
      </w:r>
    </w:p>
    <w:p w14:paraId="48A10E32" w14:textId="77777777" w:rsidR="004148F7" w:rsidRPr="002C1797" w:rsidRDefault="004148F7" w:rsidP="004148F7">
      <w:pPr>
        <w:pStyle w:val="paragraph"/>
        <w:spacing w:line="480" w:lineRule="auto"/>
        <w:jc w:val="both"/>
        <w:rPr>
          <w:i/>
          <w:iCs/>
        </w:rPr>
      </w:pPr>
      <w:r w:rsidRPr="002C1797">
        <w:rPr>
          <w:i/>
          <w:iCs/>
        </w:rPr>
        <w:t xml:space="preserve">Explicación del filtrado llevado a cabo con ayuda de </w:t>
      </w:r>
      <w:proofErr w:type="gramStart"/>
      <w:r w:rsidRPr="002C1797">
        <w:rPr>
          <w:i/>
          <w:iCs/>
        </w:rPr>
        <w:t>la  herramienta</w:t>
      </w:r>
      <w:proofErr w:type="gramEnd"/>
      <w:r w:rsidRPr="002C1797">
        <w:rPr>
          <w:i/>
          <w:iCs/>
        </w:rPr>
        <w:t xml:space="preserve"> IA.</w:t>
      </w:r>
    </w:p>
    <w:p w14:paraId="65AA6815" w14:textId="77777777" w:rsidR="004148F7" w:rsidRPr="002C1797" w:rsidRDefault="004148F7" w:rsidP="004148F7">
      <w:pPr>
        <w:pStyle w:val="paragraph"/>
        <w:spacing w:line="480" w:lineRule="auto"/>
        <w:jc w:val="center"/>
      </w:pPr>
      <w:r w:rsidRPr="002C1797">
        <w:rPr>
          <w:noProof/>
        </w:rPr>
        <w:drawing>
          <wp:inline distT="0" distB="0" distL="0" distR="0" wp14:anchorId="338F9252" wp14:editId="25ED161A">
            <wp:extent cx="4549140" cy="1839097"/>
            <wp:effectExtent l="0" t="0" r="3810" b="8890"/>
            <wp:docPr id="14531991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199101" name=""/>
                    <pic:cNvPicPr/>
                  </pic:nvPicPr>
                  <pic:blipFill>
                    <a:blip r:embed="rId8"/>
                    <a:stretch>
                      <a:fillRect/>
                    </a:stretch>
                  </pic:blipFill>
                  <pic:spPr>
                    <a:xfrm>
                      <a:off x="0" y="0"/>
                      <a:ext cx="4566857" cy="1846260"/>
                    </a:xfrm>
                    <a:prstGeom prst="rect">
                      <a:avLst/>
                    </a:prstGeom>
                  </pic:spPr>
                </pic:pic>
              </a:graphicData>
            </a:graphic>
          </wp:inline>
        </w:drawing>
      </w:r>
    </w:p>
    <w:p w14:paraId="5567D840" w14:textId="77777777" w:rsidR="004148F7" w:rsidRPr="002C1797" w:rsidRDefault="004148F7" w:rsidP="004148F7">
      <w:pPr>
        <w:pStyle w:val="paragraph"/>
        <w:spacing w:line="480" w:lineRule="auto"/>
      </w:pPr>
      <w:r w:rsidRPr="002C1797">
        <w:rPr>
          <w:i/>
          <w:iCs/>
        </w:rPr>
        <w:t>Nota</w:t>
      </w:r>
      <w:r w:rsidRPr="002C1797">
        <w:t>. Fuente propia.</w:t>
      </w:r>
    </w:p>
    <w:p w14:paraId="0BDFFB4D" w14:textId="77777777" w:rsidR="004148F7" w:rsidRPr="002C1797" w:rsidRDefault="004148F7" w:rsidP="004148F7">
      <w:pPr>
        <w:pStyle w:val="paragraph"/>
        <w:numPr>
          <w:ilvl w:val="0"/>
          <w:numId w:val="23"/>
        </w:numPr>
      </w:pPr>
      <w:r w:rsidRPr="002C1797">
        <w:t xml:space="preserve">Análisis de los 205 artículos por la herramienta </w:t>
      </w:r>
      <w:proofErr w:type="spellStart"/>
      <w:r w:rsidRPr="002C1797">
        <w:t>DeepSeek</w:t>
      </w:r>
      <w:proofErr w:type="spellEnd"/>
      <w:r w:rsidRPr="002C1797">
        <w:t>, por bloques de 100 artículos.</w:t>
      </w:r>
    </w:p>
    <w:p w14:paraId="491C4D8D" w14:textId="77777777" w:rsidR="00DF5449" w:rsidRPr="002C1797" w:rsidRDefault="00DF5449" w:rsidP="004148F7">
      <w:pPr>
        <w:pStyle w:val="paragraph"/>
      </w:pPr>
    </w:p>
    <w:p w14:paraId="2AB8699A" w14:textId="7D4B3424" w:rsidR="004148F7" w:rsidRPr="002C1797" w:rsidRDefault="004148F7" w:rsidP="004148F7">
      <w:pPr>
        <w:pStyle w:val="paragraph"/>
      </w:pPr>
      <w:r w:rsidRPr="002C1797">
        <w:t>Análisis por la IA de los artículos del 1 al 100:</w:t>
      </w:r>
    </w:p>
    <w:tbl>
      <w:tblPr>
        <w:tblW w:w="9456" w:type="dxa"/>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500"/>
        <w:gridCol w:w="2920"/>
        <w:gridCol w:w="1007"/>
        <w:gridCol w:w="5200"/>
        <w:gridCol w:w="146"/>
      </w:tblGrid>
      <w:tr w:rsidR="004148F7" w:rsidRPr="002C1797" w14:paraId="71FF4AEA" w14:textId="77777777" w:rsidTr="00DF5449">
        <w:trPr>
          <w:gridAfter w:val="1"/>
          <w:wAfter w:w="16" w:type="dxa"/>
          <w:trHeight w:val="288"/>
        </w:trPr>
        <w:tc>
          <w:tcPr>
            <w:tcW w:w="400" w:type="dxa"/>
            <w:tcBorders>
              <w:top w:val="single" w:sz="4" w:space="0" w:color="auto"/>
              <w:left w:val="single" w:sz="4" w:space="0" w:color="auto"/>
              <w:bottom w:val="single" w:sz="4" w:space="0" w:color="auto"/>
              <w:right w:val="single" w:sz="4" w:space="0" w:color="auto"/>
            </w:tcBorders>
            <w:noWrap/>
            <w:vAlign w:val="bottom"/>
            <w:hideMark/>
          </w:tcPr>
          <w:p w14:paraId="7FB80E5C" w14:textId="77777777" w:rsidR="004148F7" w:rsidRPr="002C1797" w:rsidRDefault="004148F7" w:rsidP="00DF5449">
            <w:pPr>
              <w:pStyle w:val="paragraph"/>
              <w:jc w:val="both"/>
              <w:rPr>
                <w:b/>
                <w:bCs/>
              </w:rPr>
            </w:pPr>
            <w:r w:rsidRPr="002C1797">
              <w:rPr>
                <w:b/>
                <w:bCs/>
              </w:rPr>
              <w:t>#</w:t>
            </w:r>
          </w:p>
        </w:tc>
        <w:tc>
          <w:tcPr>
            <w:tcW w:w="2920" w:type="dxa"/>
            <w:tcBorders>
              <w:top w:val="single" w:sz="4" w:space="0" w:color="auto"/>
              <w:left w:val="single" w:sz="4" w:space="0" w:color="auto"/>
              <w:bottom w:val="single" w:sz="4" w:space="0" w:color="auto"/>
              <w:right w:val="single" w:sz="4" w:space="0" w:color="auto"/>
            </w:tcBorders>
            <w:noWrap/>
            <w:vAlign w:val="bottom"/>
            <w:hideMark/>
          </w:tcPr>
          <w:p w14:paraId="530BE252" w14:textId="77777777" w:rsidR="004148F7" w:rsidRPr="002C1797" w:rsidRDefault="004148F7" w:rsidP="00DF5449">
            <w:pPr>
              <w:pStyle w:val="paragraph"/>
              <w:jc w:val="both"/>
              <w:rPr>
                <w:b/>
                <w:bCs/>
              </w:rPr>
            </w:pPr>
            <w:r w:rsidRPr="002C1797">
              <w:rPr>
                <w:b/>
                <w:bCs/>
              </w:rPr>
              <w:t>Titulo</w:t>
            </w:r>
          </w:p>
        </w:tc>
        <w:tc>
          <w:tcPr>
            <w:tcW w:w="920" w:type="dxa"/>
            <w:tcBorders>
              <w:top w:val="single" w:sz="4" w:space="0" w:color="auto"/>
              <w:left w:val="single" w:sz="4" w:space="0" w:color="auto"/>
              <w:bottom w:val="single" w:sz="4" w:space="0" w:color="auto"/>
              <w:right w:val="single" w:sz="4" w:space="0" w:color="auto"/>
            </w:tcBorders>
            <w:noWrap/>
            <w:vAlign w:val="bottom"/>
            <w:hideMark/>
          </w:tcPr>
          <w:p w14:paraId="09F64A38" w14:textId="77777777" w:rsidR="004148F7" w:rsidRPr="002C1797" w:rsidRDefault="004148F7" w:rsidP="00DF5449">
            <w:pPr>
              <w:pStyle w:val="paragraph"/>
              <w:jc w:val="both"/>
              <w:rPr>
                <w:b/>
                <w:bCs/>
              </w:rPr>
            </w:pPr>
            <w:proofErr w:type="spellStart"/>
            <w:r w:rsidRPr="002C1797">
              <w:rPr>
                <w:b/>
                <w:bCs/>
              </w:rPr>
              <w:t>Desición</w:t>
            </w:r>
            <w:proofErr w:type="spellEnd"/>
          </w:p>
        </w:tc>
        <w:tc>
          <w:tcPr>
            <w:tcW w:w="5200" w:type="dxa"/>
            <w:tcBorders>
              <w:top w:val="single" w:sz="4" w:space="0" w:color="auto"/>
              <w:left w:val="single" w:sz="4" w:space="0" w:color="auto"/>
              <w:bottom w:val="single" w:sz="4" w:space="0" w:color="auto"/>
              <w:right w:val="single" w:sz="4" w:space="0" w:color="auto"/>
            </w:tcBorders>
            <w:noWrap/>
            <w:vAlign w:val="bottom"/>
            <w:hideMark/>
          </w:tcPr>
          <w:p w14:paraId="488A056F" w14:textId="77777777" w:rsidR="004148F7" w:rsidRPr="002C1797" w:rsidRDefault="004148F7" w:rsidP="00DF5449">
            <w:pPr>
              <w:pStyle w:val="paragraph"/>
              <w:jc w:val="both"/>
              <w:rPr>
                <w:b/>
                <w:bCs/>
              </w:rPr>
            </w:pPr>
            <w:r w:rsidRPr="002C1797">
              <w:rPr>
                <w:b/>
                <w:bCs/>
              </w:rPr>
              <w:t>Justificación</w:t>
            </w:r>
          </w:p>
        </w:tc>
      </w:tr>
      <w:tr w:rsidR="004148F7" w:rsidRPr="002C1797" w14:paraId="03F165B3" w14:textId="77777777" w:rsidTr="00DF5449">
        <w:trPr>
          <w:gridAfter w:val="1"/>
          <w:wAfter w:w="16" w:type="dxa"/>
          <w:trHeight w:val="480"/>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9E9D9CF" w14:textId="77777777" w:rsidR="004148F7" w:rsidRPr="002C1797" w:rsidRDefault="004148F7" w:rsidP="00DF5449">
            <w:pPr>
              <w:pStyle w:val="paragraph"/>
              <w:jc w:val="both"/>
            </w:pPr>
            <w:r w:rsidRPr="002C1797">
              <w:t>1</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B55BC21" w14:textId="77777777" w:rsidR="004148F7" w:rsidRPr="002C1797" w:rsidRDefault="004148F7" w:rsidP="00DF5449">
            <w:pPr>
              <w:pStyle w:val="paragraph"/>
              <w:jc w:val="both"/>
              <w:rPr>
                <w:lang w:val="en-US"/>
              </w:rPr>
            </w:pPr>
            <w:r w:rsidRPr="002C1797">
              <w:rPr>
                <w:lang w:val="en-US"/>
              </w:rPr>
              <w:t>"Green Infrastructure and Urban Air Quality: A Semi-Systematic Review of Multiscale Evidence, Methodologies, and Policy-Relevant Insights"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331F2757"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4D34F6EB" w14:textId="77777777" w:rsidR="004148F7" w:rsidRPr="002C1797" w:rsidRDefault="004148F7" w:rsidP="00DF5449">
            <w:pPr>
              <w:pStyle w:val="paragraph"/>
              <w:jc w:val="both"/>
            </w:pPr>
            <w:r w:rsidRPr="002C1797">
              <w:t xml:space="preserve">Aunque aborda GI y metodologías, su enfoque principal es la calidad del aire, no la resiliencia urbana multidimensional. No se centra en parques urbanos como unidad de análisis específica, sino en la GI en general (techos verdes, árboles). </w:t>
            </w:r>
          </w:p>
        </w:tc>
      </w:tr>
      <w:tr w:rsidR="004148F7" w:rsidRPr="002C1797" w14:paraId="66CBDAC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ED72CB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FDB342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76CCDE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423FBF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38740C0" w14:textId="77777777" w:rsidR="004148F7" w:rsidRPr="002C1797" w:rsidRDefault="004148F7" w:rsidP="007B3898">
            <w:pPr>
              <w:pStyle w:val="paragraph"/>
              <w:spacing w:line="480" w:lineRule="auto"/>
              <w:jc w:val="both"/>
            </w:pPr>
          </w:p>
        </w:tc>
      </w:tr>
      <w:tr w:rsidR="004148F7" w:rsidRPr="002C1797" w14:paraId="13A9841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5957DC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3081C6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937849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1E5C25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65E1DC8" w14:textId="77777777" w:rsidR="004148F7" w:rsidRPr="002C1797" w:rsidRDefault="004148F7" w:rsidP="007B3898">
            <w:pPr>
              <w:pStyle w:val="paragraph"/>
              <w:spacing w:line="480" w:lineRule="auto"/>
              <w:jc w:val="both"/>
            </w:pPr>
          </w:p>
        </w:tc>
      </w:tr>
      <w:tr w:rsidR="004148F7" w:rsidRPr="002C1797" w14:paraId="4D043E5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93DE2C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632373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F7C74D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49C649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ECB6C3D" w14:textId="77777777" w:rsidR="004148F7" w:rsidRPr="002C1797" w:rsidRDefault="004148F7" w:rsidP="007B3898">
            <w:pPr>
              <w:pStyle w:val="paragraph"/>
              <w:spacing w:line="480" w:lineRule="auto"/>
              <w:jc w:val="both"/>
            </w:pPr>
          </w:p>
        </w:tc>
      </w:tr>
      <w:tr w:rsidR="004148F7" w:rsidRPr="002C1797" w14:paraId="25103B3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6D89C2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EEC148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1DC895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48E741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808CF95" w14:textId="77777777" w:rsidR="004148F7" w:rsidRPr="002C1797" w:rsidRDefault="004148F7" w:rsidP="007B3898">
            <w:pPr>
              <w:pStyle w:val="paragraph"/>
              <w:spacing w:line="480" w:lineRule="auto"/>
              <w:jc w:val="both"/>
            </w:pPr>
          </w:p>
        </w:tc>
      </w:tr>
      <w:tr w:rsidR="004148F7" w:rsidRPr="002C1797" w14:paraId="4C8002D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ABC1CF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DAF4EB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96AFA5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8121F1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A3E8BA4" w14:textId="77777777" w:rsidR="004148F7" w:rsidRPr="002C1797" w:rsidRDefault="004148F7" w:rsidP="007B3898">
            <w:pPr>
              <w:pStyle w:val="paragraph"/>
              <w:spacing w:line="480" w:lineRule="auto"/>
              <w:jc w:val="both"/>
            </w:pPr>
          </w:p>
        </w:tc>
      </w:tr>
      <w:tr w:rsidR="004148F7" w:rsidRPr="002C1797" w14:paraId="7E0802B0"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5F91006" w14:textId="77777777" w:rsidR="004148F7" w:rsidRPr="002C1797" w:rsidRDefault="004148F7" w:rsidP="00DF5449">
            <w:pPr>
              <w:pStyle w:val="paragraph"/>
              <w:jc w:val="both"/>
            </w:pPr>
            <w:r w:rsidRPr="002C1797">
              <w:t>2</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1EE898F0" w14:textId="77777777" w:rsidR="004148F7" w:rsidRPr="002C1797" w:rsidRDefault="004148F7" w:rsidP="00DF5449">
            <w:pPr>
              <w:pStyle w:val="paragraph"/>
              <w:jc w:val="both"/>
              <w:rPr>
                <w:lang w:val="en-US"/>
              </w:rPr>
            </w:pPr>
            <w:r w:rsidRPr="002C1797">
              <w:rPr>
                <w:lang w:val="en-US"/>
              </w:rPr>
              <w:t>"Green infrastructure for urban climate mitigation and adaptation: methods, strategies, and typology selection based on ecosystem services"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C3FF219"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C378ACB" w14:textId="77777777" w:rsidR="004148F7" w:rsidRPr="002C1797" w:rsidRDefault="004148F7" w:rsidP="00DF5449">
            <w:pPr>
              <w:pStyle w:val="paragraph"/>
              <w:jc w:val="both"/>
            </w:pPr>
            <w:r w:rsidRPr="002C1797">
              <w:t>Es una revisión sistemática sobre GI para adaptación climática. Es demasiado general (abarca toda tipología de GI) y no se enfoca en metodologías de análisis espacial aplicadas a parques urbanos.</w:t>
            </w:r>
          </w:p>
        </w:tc>
        <w:tc>
          <w:tcPr>
            <w:tcW w:w="16" w:type="dxa"/>
            <w:tcBorders>
              <w:left w:val="single" w:sz="4" w:space="0" w:color="auto"/>
            </w:tcBorders>
            <w:vAlign w:val="center"/>
            <w:hideMark/>
          </w:tcPr>
          <w:p w14:paraId="19D43BD4" w14:textId="77777777" w:rsidR="004148F7" w:rsidRPr="002C1797" w:rsidRDefault="004148F7" w:rsidP="007B3898">
            <w:pPr>
              <w:pStyle w:val="paragraph"/>
              <w:spacing w:line="480" w:lineRule="auto"/>
              <w:jc w:val="both"/>
            </w:pPr>
          </w:p>
        </w:tc>
      </w:tr>
      <w:tr w:rsidR="004148F7" w:rsidRPr="002C1797" w14:paraId="203252F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45C0F8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ACB7B3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B41CA8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603CB6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A9EFBE4" w14:textId="77777777" w:rsidR="004148F7" w:rsidRPr="002C1797" w:rsidRDefault="004148F7" w:rsidP="007B3898">
            <w:pPr>
              <w:pStyle w:val="paragraph"/>
              <w:spacing w:line="480" w:lineRule="auto"/>
              <w:jc w:val="both"/>
            </w:pPr>
          </w:p>
        </w:tc>
      </w:tr>
      <w:tr w:rsidR="004148F7" w:rsidRPr="002C1797" w14:paraId="2E6DC48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5A682B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FF2436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C11CAB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199F28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9FA9D35" w14:textId="77777777" w:rsidR="004148F7" w:rsidRPr="002C1797" w:rsidRDefault="004148F7" w:rsidP="007B3898">
            <w:pPr>
              <w:pStyle w:val="paragraph"/>
              <w:spacing w:line="480" w:lineRule="auto"/>
              <w:jc w:val="both"/>
            </w:pPr>
          </w:p>
        </w:tc>
      </w:tr>
      <w:tr w:rsidR="004148F7" w:rsidRPr="002C1797" w14:paraId="407C1E7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418894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C57C27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DCBF5E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4A5218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E0492AE" w14:textId="77777777" w:rsidR="004148F7" w:rsidRPr="002C1797" w:rsidRDefault="004148F7" w:rsidP="007B3898">
            <w:pPr>
              <w:pStyle w:val="paragraph"/>
              <w:spacing w:line="480" w:lineRule="auto"/>
              <w:jc w:val="both"/>
            </w:pPr>
          </w:p>
        </w:tc>
      </w:tr>
      <w:tr w:rsidR="004148F7" w:rsidRPr="002C1797" w14:paraId="1372CCA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4A97B7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4F1917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2656B6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7D60F9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A218833" w14:textId="77777777" w:rsidR="004148F7" w:rsidRPr="002C1797" w:rsidRDefault="004148F7" w:rsidP="007B3898">
            <w:pPr>
              <w:pStyle w:val="paragraph"/>
              <w:spacing w:line="480" w:lineRule="auto"/>
              <w:jc w:val="both"/>
            </w:pPr>
          </w:p>
        </w:tc>
      </w:tr>
      <w:tr w:rsidR="004148F7" w:rsidRPr="002C1797" w14:paraId="1B40727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622822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4E8F22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79FB5E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511A3E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0C89D1F" w14:textId="77777777" w:rsidR="004148F7" w:rsidRPr="002C1797" w:rsidRDefault="004148F7" w:rsidP="007B3898">
            <w:pPr>
              <w:pStyle w:val="paragraph"/>
              <w:spacing w:line="480" w:lineRule="auto"/>
              <w:jc w:val="both"/>
            </w:pPr>
          </w:p>
        </w:tc>
      </w:tr>
      <w:tr w:rsidR="004148F7" w:rsidRPr="002C1797" w14:paraId="2D13CFE9"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1273647F" w14:textId="77777777" w:rsidR="004148F7" w:rsidRPr="002C1797" w:rsidRDefault="004148F7" w:rsidP="00DF5449">
            <w:pPr>
              <w:pStyle w:val="paragraph"/>
              <w:jc w:val="both"/>
            </w:pPr>
            <w:r w:rsidRPr="002C1797">
              <w:t>3</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6FE310E2" w14:textId="77777777" w:rsidR="004148F7" w:rsidRPr="002C1797" w:rsidRDefault="004148F7" w:rsidP="00DF5449">
            <w:pPr>
              <w:pStyle w:val="paragraph"/>
              <w:jc w:val="both"/>
              <w:rPr>
                <w:lang w:val="en-US"/>
              </w:rPr>
            </w:pPr>
            <w:r w:rsidRPr="002C1797">
              <w:rPr>
                <w:lang w:val="en-US"/>
              </w:rPr>
              <w:t>"An integrated approach for enhancing the planning perspective of peri-urban and urban green spaces: The case of the Limassol Metropolitan Area in Cyprus"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50BA981"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B72C05C" w14:textId="77777777" w:rsidR="004148F7" w:rsidRPr="002C1797" w:rsidRDefault="004148F7" w:rsidP="00DF5449">
            <w:pPr>
              <w:pStyle w:val="paragraph"/>
              <w:jc w:val="both"/>
            </w:pPr>
            <w:r w:rsidRPr="002C1797">
              <w:t>Presenta un "</w:t>
            </w:r>
            <w:proofErr w:type="spellStart"/>
            <w:r w:rsidRPr="002C1797">
              <w:t>framework</w:t>
            </w:r>
            <w:proofErr w:type="spellEnd"/>
            <w:r w:rsidRPr="002C1797">
              <w:t xml:space="preserve"> de planificación espacial integrado" que utiliza una metodología de análisis espacial clara: evaluación de idoneidad </w:t>
            </w:r>
            <w:proofErr w:type="spellStart"/>
            <w:r w:rsidRPr="002C1797">
              <w:t>multi-criterio</w:t>
            </w:r>
            <w:proofErr w:type="spellEnd"/>
            <w:r w:rsidRPr="002C1797">
              <w:t xml:space="preserve"> basada en GIS (AHP). Aplica variables espaciales para priorizar el desarrollo de espacios verdes, abordando directamente la resiliencia ecológica y la equidad social.</w:t>
            </w:r>
          </w:p>
        </w:tc>
        <w:tc>
          <w:tcPr>
            <w:tcW w:w="16" w:type="dxa"/>
            <w:tcBorders>
              <w:left w:val="single" w:sz="4" w:space="0" w:color="auto"/>
            </w:tcBorders>
            <w:vAlign w:val="center"/>
            <w:hideMark/>
          </w:tcPr>
          <w:p w14:paraId="5C4A650F" w14:textId="77777777" w:rsidR="004148F7" w:rsidRPr="002C1797" w:rsidRDefault="004148F7" w:rsidP="007B3898">
            <w:pPr>
              <w:pStyle w:val="paragraph"/>
              <w:spacing w:line="480" w:lineRule="auto"/>
              <w:jc w:val="both"/>
            </w:pPr>
          </w:p>
        </w:tc>
      </w:tr>
      <w:tr w:rsidR="004148F7" w:rsidRPr="002C1797" w14:paraId="46A4350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C1BE0D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48E08C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7F37E4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33F53C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F7E2D7F" w14:textId="77777777" w:rsidR="004148F7" w:rsidRPr="002C1797" w:rsidRDefault="004148F7" w:rsidP="007B3898">
            <w:pPr>
              <w:pStyle w:val="paragraph"/>
              <w:spacing w:line="480" w:lineRule="auto"/>
              <w:jc w:val="both"/>
            </w:pPr>
          </w:p>
        </w:tc>
      </w:tr>
      <w:tr w:rsidR="004148F7" w:rsidRPr="002C1797" w14:paraId="62429E7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49444B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71CBFC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4F6F27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0C094A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71380D8" w14:textId="77777777" w:rsidR="004148F7" w:rsidRPr="002C1797" w:rsidRDefault="004148F7" w:rsidP="007B3898">
            <w:pPr>
              <w:pStyle w:val="paragraph"/>
              <w:spacing w:line="480" w:lineRule="auto"/>
              <w:jc w:val="both"/>
            </w:pPr>
          </w:p>
        </w:tc>
      </w:tr>
      <w:tr w:rsidR="004148F7" w:rsidRPr="002C1797" w14:paraId="502B42A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0C5CCF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F55E1A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CBD773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B9251E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75C6F6C" w14:textId="77777777" w:rsidR="004148F7" w:rsidRPr="002C1797" w:rsidRDefault="004148F7" w:rsidP="007B3898">
            <w:pPr>
              <w:pStyle w:val="paragraph"/>
              <w:spacing w:line="480" w:lineRule="auto"/>
              <w:jc w:val="both"/>
            </w:pPr>
          </w:p>
        </w:tc>
      </w:tr>
      <w:tr w:rsidR="004148F7" w:rsidRPr="002C1797" w14:paraId="384301B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6A9A26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4C8A5D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08FAB3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2A8ED2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59D8D4F" w14:textId="77777777" w:rsidR="004148F7" w:rsidRPr="002C1797" w:rsidRDefault="004148F7" w:rsidP="007B3898">
            <w:pPr>
              <w:pStyle w:val="paragraph"/>
              <w:spacing w:line="480" w:lineRule="auto"/>
              <w:jc w:val="both"/>
            </w:pPr>
          </w:p>
        </w:tc>
      </w:tr>
      <w:tr w:rsidR="004148F7" w:rsidRPr="002C1797" w14:paraId="25A7F8B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DA69B2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B9C26A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083A0B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4B99AC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F734EEF" w14:textId="77777777" w:rsidR="004148F7" w:rsidRPr="002C1797" w:rsidRDefault="004148F7" w:rsidP="007B3898">
            <w:pPr>
              <w:pStyle w:val="paragraph"/>
              <w:spacing w:line="480" w:lineRule="auto"/>
              <w:jc w:val="both"/>
            </w:pPr>
          </w:p>
        </w:tc>
      </w:tr>
      <w:tr w:rsidR="004148F7" w:rsidRPr="002C1797" w14:paraId="33828859"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7FD9924" w14:textId="77777777" w:rsidR="004148F7" w:rsidRPr="002C1797" w:rsidRDefault="004148F7" w:rsidP="00DF5449">
            <w:pPr>
              <w:pStyle w:val="paragraph"/>
              <w:jc w:val="both"/>
            </w:pPr>
            <w:r w:rsidRPr="002C1797">
              <w:t>4</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16E8BBF1" w14:textId="77777777" w:rsidR="004148F7" w:rsidRPr="002C1797" w:rsidRDefault="004148F7" w:rsidP="00DF5449">
            <w:pPr>
              <w:pStyle w:val="paragraph"/>
              <w:jc w:val="both"/>
              <w:rPr>
                <w:lang w:val="en-US"/>
              </w:rPr>
            </w:pPr>
            <w:r w:rsidRPr="002C1797">
              <w:rPr>
                <w:lang w:val="en-US"/>
              </w:rPr>
              <w:t>"Evaluating the impact of urban green spaces on public well-being and environmental sustainability in Saudi Arabian megacities"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97ED96D"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2681260" w14:textId="77777777" w:rsidR="004148F7" w:rsidRPr="002C1797" w:rsidRDefault="004148F7" w:rsidP="00DF5449">
            <w:pPr>
              <w:pStyle w:val="paragraph"/>
              <w:jc w:val="both"/>
            </w:pPr>
            <w:r w:rsidRPr="002C1797">
              <w:t>Utiliza un enfoque de métodos mixtos que integra explícitamente el mapeo GIS con datos sociales cuantitativos y cualitativos. Evalúa impactos en salud mental, cohesión social y regulación climática, dimensiones clave de la resiliencia social y ambiental.</w:t>
            </w:r>
          </w:p>
        </w:tc>
        <w:tc>
          <w:tcPr>
            <w:tcW w:w="16" w:type="dxa"/>
            <w:tcBorders>
              <w:left w:val="single" w:sz="4" w:space="0" w:color="auto"/>
            </w:tcBorders>
            <w:vAlign w:val="center"/>
            <w:hideMark/>
          </w:tcPr>
          <w:p w14:paraId="3D95B661" w14:textId="77777777" w:rsidR="004148F7" w:rsidRPr="002C1797" w:rsidRDefault="004148F7" w:rsidP="007B3898">
            <w:pPr>
              <w:pStyle w:val="paragraph"/>
              <w:spacing w:line="480" w:lineRule="auto"/>
              <w:jc w:val="both"/>
            </w:pPr>
          </w:p>
        </w:tc>
      </w:tr>
      <w:tr w:rsidR="004148F7" w:rsidRPr="002C1797" w14:paraId="5EB2B22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1B5816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B31C8F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FF7C4A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F4056D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24F7E72" w14:textId="77777777" w:rsidR="004148F7" w:rsidRPr="002C1797" w:rsidRDefault="004148F7" w:rsidP="007B3898">
            <w:pPr>
              <w:pStyle w:val="paragraph"/>
              <w:spacing w:line="480" w:lineRule="auto"/>
              <w:jc w:val="both"/>
            </w:pPr>
          </w:p>
        </w:tc>
      </w:tr>
      <w:tr w:rsidR="004148F7" w:rsidRPr="002C1797" w14:paraId="4D442F2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86A759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72DE46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69FB58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804F1B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0B9A6E3" w14:textId="77777777" w:rsidR="004148F7" w:rsidRPr="002C1797" w:rsidRDefault="004148F7" w:rsidP="007B3898">
            <w:pPr>
              <w:pStyle w:val="paragraph"/>
              <w:spacing w:line="480" w:lineRule="auto"/>
              <w:jc w:val="both"/>
            </w:pPr>
          </w:p>
        </w:tc>
      </w:tr>
      <w:tr w:rsidR="004148F7" w:rsidRPr="002C1797" w14:paraId="0D1541B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BD1B91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7B6A3F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4BCF0D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F6FD46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0342FAA" w14:textId="77777777" w:rsidR="004148F7" w:rsidRPr="002C1797" w:rsidRDefault="004148F7" w:rsidP="007B3898">
            <w:pPr>
              <w:pStyle w:val="paragraph"/>
              <w:spacing w:line="480" w:lineRule="auto"/>
              <w:jc w:val="both"/>
            </w:pPr>
          </w:p>
        </w:tc>
      </w:tr>
      <w:tr w:rsidR="004148F7" w:rsidRPr="002C1797" w14:paraId="0754897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3878CE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2348DC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530A0D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596B71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1F9CDAF" w14:textId="77777777" w:rsidR="004148F7" w:rsidRPr="002C1797" w:rsidRDefault="004148F7" w:rsidP="007B3898">
            <w:pPr>
              <w:pStyle w:val="paragraph"/>
              <w:spacing w:line="480" w:lineRule="auto"/>
              <w:jc w:val="both"/>
            </w:pPr>
          </w:p>
        </w:tc>
      </w:tr>
      <w:tr w:rsidR="004148F7" w:rsidRPr="002C1797" w14:paraId="4013989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12B753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B3CEC5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B4491C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098C7D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03799CA" w14:textId="77777777" w:rsidR="004148F7" w:rsidRPr="002C1797" w:rsidRDefault="004148F7" w:rsidP="007B3898">
            <w:pPr>
              <w:pStyle w:val="paragraph"/>
              <w:spacing w:line="480" w:lineRule="auto"/>
              <w:jc w:val="both"/>
            </w:pPr>
          </w:p>
        </w:tc>
      </w:tr>
      <w:tr w:rsidR="004148F7" w:rsidRPr="002C1797" w14:paraId="14E7B890"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AD1101A" w14:textId="77777777" w:rsidR="004148F7" w:rsidRPr="002C1797" w:rsidRDefault="004148F7" w:rsidP="00DF5449">
            <w:pPr>
              <w:pStyle w:val="paragraph"/>
              <w:jc w:val="both"/>
            </w:pPr>
            <w:r w:rsidRPr="002C1797">
              <w:t>5</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16380F9" w14:textId="77777777" w:rsidR="004148F7" w:rsidRPr="002C1797" w:rsidRDefault="004148F7" w:rsidP="00DF5449">
            <w:pPr>
              <w:pStyle w:val="paragraph"/>
              <w:jc w:val="both"/>
              <w:rPr>
                <w:lang w:val="en-US"/>
              </w:rPr>
            </w:pPr>
            <w:r w:rsidRPr="002C1797">
              <w:rPr>
                <w:lang w:val="en-US"/>
              </w:rPr>
              <w:t>"Refined big data on carbon sequestration for urban trees: 3D information and spatial carbon stock"</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157ADE4"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4BB6F113" w14:textId="77777777" w:rsidR="004148F7" w:rsidRPr="002C1797" w:rsidRDefault="004148F7" w:rsidP="00DF5449">
            <w:pPr>
              <w:pStyle w:val="paragraph"/>
              <w:jc w:val="both"/>
            </w:pPr>
            <w:r w:rsidRPr="002C1797">
              <w:t xml:space="preserve">Su foco metodológico es muy específico: desarrollar un método para extraer información 3D de árboles individuales y calcular stocks de carbono. Es una herramienta de modelado ecológico detallada, pero centrada en un solo </w:t>
            </w:r>
            <w:proofErr w:type="gramStart"/>
            <w:r w:rsidRPr="002C1797">
              <w:t>servicio  y</w:t>
            </w:r>
            <w:proofErr w:type="gramEnd"/>
            <w:r w:rsidRPr="002C1797">
              <w:t xml:space="preserve"> en la escala del árbol o parche, no en el parque como unidad de planificación.</w:t>
            </w:r>
          </w:p>
        </w:tc>
        <w:tc>
          <w:tcPr>
            <w:tcW w:w="16" w:type="dxa"/>
            <w:tcBorders>
              <w:left w:val="single" w:sz="4" w:space="0" w:color="auto"/>
            </w:tcBorders>
            <w:vAlign w:val="center"/>
            <w:hideMark/>
          </w:tcPr>
          <w:p w14:paraId="444B3973" w14:textId="77777777" w:rsidR="004148F7" w:rsidRPr="002C1797" w:rsidRDefault="004148F7" w:rsidP="007B3898">
            <w:pPr>
              <w:pStyle w:val="paragraph"/>
              <w:spacing w:line="480" w:lineRule="auto"/>
              <w:jc w:val="both"/>
            </w:pPr>
          </w:p>
        </w:tc>
      </w:tr>
      <w:tr w:rsidR="004148F7" w:rsidRPr="002C1797" w14:paraId="58A34C7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8A0203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201994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2621FD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96B8BC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DDD94D4" w14:textId="77777777" w:rsidR="004148F7" w:rsidRPr="002C1797" w:rsidRDefault="004148F7" w:rsidP="007B3898">
            <w:pPr>
              <w:pStyle w:val="paragraph"/>
              <w:spacing w:line="480" w:lineRule="auto"/>
              <w:jc w:val="both"/>
            </w:pPr>
          </w:p>
        </w:tc>
      </w:tr>
      <w:tr w:rsidR="004148F7" w:rsidRPr="002C1797" w14:paraId="32A4317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BB8C3E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A402C8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AF8954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D82952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5A128BA" w14:textId="77777777" w:rsidR="004148F7" w:rsidRPr="002C1797" w:rsidRDefault="004148F7" w:rsidP="007B3898">
            <w:pPr>
              <w:pStyle w:val="paragraph"/>
              <w:spacing w:line="480" w:lineRule="auto"/>
              <w:jc w:val="both"/>
            </w:pPr>
          </w:p>
        </w:tc>
      </w:tr>
      <w:tr w:rsidR="004148F7" w:rsidRPr="002C1797" w14:paraId="4092447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009E65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6D7529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D88CF7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48BC2E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0C0D403" w14:textId="77777777" w:rsidR="004148F7" w:rsidRPr="002C1797" w:rsidRDefault="004148F7" w:rsidP="007B3898">
            <w:pPr>
              <w:pStyle w:val="paragraph"/>
              <w:spacing w:line="480" w:lineRule="auto"/>
              <w:jc w:val="both"/>
            </w:pPr>
          </w:p>
        </w:tc>
      </w:tr>
      <w:tr w:rsidR="004148F7" w:rsidRPr="002C1797" w14:paraId="400FB5D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65A619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45F23E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0F0BE9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ECC7BC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5B446E0" w14:textId="77777777" w:rsidR="004148F7" w:rsidRPr="002C1797" w:rsidRDefault="004148F7" w:rsidP="007B3898">
            <w:pPr>
              <w:pStyle w:val="paragraph"/>
              <w:spacing w:line="480" w:lineRule="auto"/>
              <w:jc w:val="both"/>
            </w:pPr>
          </w:p>
        </w:tc>
      </w:tr>
      <w:tr w:rsidR="004148F7" w:rsidRPr="002C1797" w14:paraId="0D2F85A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5C021B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6D977A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FD091F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F7CAF6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D631528" w14:textId="77777777" w:rsidR="004148F7" w:rsidRPr="002C1797" w:rsidRDefault="004148F7" w:rsidP="007B3898">
            <w:pPr>
              <w:pStyle w:val="paragraph"/>
              <w:spacing w:line="480" w:lineRule="auto"/>
              <w:jc w:val="both"/>
            </w:pPr>
          </w:p>
        </w:tc>
      </w:tr>
      <w:tr w:rsidR="004148F7" w:rsidRPr="002C1797" w14:paraId="72B80F2A"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73276E0C" w14:textId="77777777" w:rsidR="004148F7" w:rsidRPr="002C1797" w:rsidRDefault="004148F7" w:rsidP="00DF5449">
            <w:pPr>
              <w:pStyle w:val="paragraph"/>
              <w:jc w:val="both"/>
            </w:pPr>
            <w:r w:rsidRPr="002C1797">
              <w:t>6</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AB5B167" w14:textId="77777777" w:rsidR="004148F7" w:rsidRPr="002C1797" w:rsidRDefault="004148F7" w:rsidP="00DF5449">
            <w:pPr>
              <w:pStyle w:val="paragraph"/>
              <w:jc w:val="both"/>
              <w:rPr>
                <w:lang w:val="en-US"/>
              </w:rPr>
            </w:pPr>
            <w:r w:rsidRPr="002C1797">
              <w:rPr>
                <w:lang w:val="en-US"/>
              </w:rPr>
              <w:t>"Proximity and Active Accessibility to Urban Green Spaces in Porto Through the Lens of the 15-Minute City"</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37639DC0"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3A7A6B8" w14:textId="77777777" w:rsidR="004148F7" w:rsidRPr="002C1797" w:rsidRDefault="004148F7" w:rsidP="00DF5449">
            <w:pPr>
              <w:pStyle w:val="paragraph"/>
              <w:jc w:val="both"/>
            </w:pPr>
            <w:r w:rsidRPr="002C1797">
              <w:t xml:space="preserve">Combina de manera efectiva análisis espacial cuantitativo basado en GIS (análisis de cuencas de captación para modos activos) con datos cualitativos de percepción (cuestionario). Su objetivo es evaluar la equidad en la distribución y accesibilidad de los UGS, un pilar clave de la resiliencia social. </w:t>
            </w:r>
          </w:p>
        </w:tc>
        <w:tc>
          <w:tcPr>
            <w:tcW w:w="16" w:type="dxa"/>
            <w:tcBorders>
              <w:left w:val="single" w:sz="4" w:space="0" w:color="auto"/>
            </w:tcBorders>
            <w:vAlign w:val="center"/>
            <w:hideMark/>
          </w:tcPr>
          <w:p w14:paraId="51B39DC2" w14:textId="77777777" w:rsidR="004148F7" w:rsidRPr="002C1797" w:rsidRDefault="004148F7" w:rsidP="007B3898">
            <w:pPr>
              <w:pStyle w:val="paragraph"/>
              <w:spacing w:line="480" w:lineRule="auto"/>
              <w:jc w:val="both"/>
            </w:pPr>
          </w:p>
        </w:tc>
      </w:tr>
      <w:tr w:rsidR="004148F7" w:rsidRPr="002C1797" w14:paraId="18556D9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A2AA97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1B4AAD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B0A440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3DFD52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D01C7AA" w14:textId="77777777" w:rsidR="004148F7" w:rsidRPr="002C1797" w:rsidRDefault="004148F7" w:rsidP="007B3898">
            <w:pPr>
              <w:pStyle w:val="paragraph"/>
              <w:spacing w:line="480" w:lineRule="auto"/>
              <w:jc w:val="both"/>
            </w:pPr>
          </w:p>
        </w:tc>
      </w:tr>
      <w:tr w:rsidR="004148F7" w:rsidRPr="002C1797" w14:paraId="7F85F02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05A39D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069838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AE6F7F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9C4254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4D737D6" w14:textId="77777777" w:rsidR="004148F7" w:rsidRPr="002C1797" w:rsidRDefault="004148F7" w:rsidP="007B3898">
            <w:pPr>
              <w:pStyle w:val="paragraph"/>
              <w:spacing w:line="480" w:lineRule="auto"/>
              <w:jc w:val="both"/>
            </w:pPr>
          </w:p>
        </w:tc>
      </w:tr>
      <w:tr w:rsidR="004148F7" w:rsidRPr="002C1797" w14:paraId="4C0FCAD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05BA35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6956AD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D2F883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389EAA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CFC748C" w14:textId="77777777" w:rsidR="004148F7" w:rsidRPr="002C1797" w:rsidRDefault="004148F7" w:rsidP="007B3898">
            <w:pPr>
              <w:pStyle w:val="paragraph"/>
              <w:spacing w:line="480" w:lineRule="auto"/>
              <w:jc w:val="both"/>
            </w:pPr>
          </w:p>
        </w:tc>
      </w:tr>
      <w:tr w:rsidR="004148F7" w:rsidRPr="002C1797" w14:paraId="2ED7633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4E58BD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532D35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9E2330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5CB800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AFAB3FA" w14:textId="77777777" w:rsidR="004148F7" w:rsidRPr="002C1797" w:rsidRDefault="004148F7" w:rsidP="007B3898">
            <w:pPr>
              <w:pStyle w:val="paragraph"/>
              <w:spacing w:line="480" w:lineRule="auto"/>
              <w:jc w:val="both"/>
            </w:pPr>
          </w:p>
        </w:tc>
      </w:tr>
      <w:tr w:rsidR="004148F7" w:rsidRPr="002C1797" w14:paraId="3FC2C27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8056C3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315B89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357A30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415BDB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11B4F6B" w14:textId="77777777" w:rsidR="004148F7" w:rsidRPr="002C1797" w:rsidRDefault="004148F7" w:rsidP="007B3898">
            <w:pPr>
              <w:pStyle w:val="paragraph"/>
              <w:spacing w:line="480" w:lineRule="auto"/>
              <w:jc w:val="both"/>
            </w:pPr>
          </w:p>
        </w:tc>
      </w:tr>
      <w:tr w:rsidR="004148F7" w:rsidRPr="002C1797" w14:paraId="44B00D1F"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2DAA4B95" w14:textId="77777777" w:rsidR="004148F7" w:rsidRPr="002C1797" w:rsidRDefault="004148F7" w:rsidP="00DF5449">
            <w:pPr>
              <w:pStyle w:val="paragraph"/>
              <w:jc w:val="both"/>
            </w:pPr>
            <w:r w:rsidRPr="002C1797">
              <w:t>7</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922677F" w14:textId="77777777" w:rsidR="004148F7" w:rsidRPr="002C1797" w:rsidRDefault="004148F7" w:rsidP="00DF5449">
            <w:pPr>
              <w:pStyle w:val="paragraph"/>
              <w:jc w:val="both"/>
              <w:rPr>
                <w:lang w:val="en-US"/>
              </w:rPr>
            </w:pPr>
            <w:r w:rsidRPr="002C1797">
              <w:rPr>
                <w:lang w:val="en-US"/>
              </w:rPr>
              <w:t>"Beyond the Canopy: In Situ Evidence of Urban Green Spaces’ Cooling Potential Across Three Chilean Cities"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37E96135"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F4301A7" w14:textId="77777777" w:rsidR="004148F7" w:rsidRPr="002C1797" w:rsidRDefault="004148F7" w:rsidP="00DF5449">
            <w:pPr>
              <w:pStyle w:val="paragraph"/>
              <w:jc w:val="both"/>
            </w:pPr>
            <w:r w:rsidRPr="002C1797">
              <w:t>Es un estudio comparativo metodológicamente valioso. Contrasta los resultados de la teledetección con mediciones térmicas in situ de alta resolución. Esta comparación es crucial para el objetivo de categorizar metodologías, ya que muestra claramente las ventajas, desventajas y complementariedades de dos enfoques.</w:t>
            </w:r>
          </w:p>
        </w:tc>
        <w:tc>
          <w:tcPr>
            <w:tcW w:w="16" w:type="dxa"/>
            <w:tcBorders>
              <w:left w:val="single" w:sz="4" w:space="0" w:color="auto"/>
            </w:tcBorders>
            <w:vAlign w:val="center"/>
            <w:hideMark/>
          </w:tcPr>
          <w:p w14:paraId="18A31D84" w14:textId="77777777" w:rsidR="004148F7" w:rsidRPr="002C1797" w:rsidRDefault="004148F7" w:rsidP="007B3898">
            <w:pPr>
              <w:pStyle w:val="paragraph"/>
              <w:spacing w:line="480" w:lineRule="auto"/>
              <w:jc w:val="both"/>
            </w:pPr>
          </w:p>
        </w:tc>
      </w:tr>
      <w:tr w:rsidR="004148F7" w:rsidRPr="002C1797" w14:paraId="1F2CC8C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0F432A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347388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E51994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B71C54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6AB280F" w14:textId="77777777" w:rsidR="004148F7" w:rsidRPr="002C1797" w:rsidRDefault="004148F7" w:rsidP="007B3898">
            <w:pPr>
              <w:pStyle w:val="paragraph"/>
              <w:spacing w:line="480" w:lineRule="auto"/>
              <w:jc w:val="both"/>
            </w:pPr>
          </w:p>
        </w:tc>
      </w:tr>
      <w:tr w:rsidR="004148F7" w:rsidRPr="002C1797" w14:paraId="2E30FFC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41F418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E228E1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EB220A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29CBDF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23108F3" w14:textId="77777777" w:rsidR="004148F7" w:rsidRPr="002C1797" w:rsidRDefault="004148F7" w:rsidP="007B3898">
            <w:pPr>
              <w:pStyle w:val="paragraph"/>
              <w:spacing w:line="480" w:lineRule="auto"/>
              <w:jc w:val="both"/>
            </w:pPr>
          </w:p>
        </w:tc>
      </w:tr>
      <w:tr w:rsidR="004148F7" w:rsidRPr="002C1797" w14:paraId="48F4A21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8D0992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58F8E2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F4D887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C78572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FB54A6A" w14:textId="77777777" w:rsidR="004148F7" w:rsidRPr="002C1797" w:rsidRDefault="004148F7" w:rsidP="007B3898">
            <w:pPr>
              <w:pStyle w:val="paragraph"/>
              <w:spacing w:line="480" w:lineRule="auto"/>
              <w:jc w:val="both"/>
            </w:pPr>
          </w:p>
        </w:tc>
      </w:tr>
      <w:tr w:rsidR="004148F7" w:rsidRPr="002C1797" w14:paraId="49F5A6D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BFB478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1F4444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2EC858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6CC54A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7D9649C" w14:textId="77777777" w:rsidR="004148F7" w:rsidRPr="002C1797" w:rsidRDefault="004148F7" w:rsidP="007B3898">
            <w:pPr>
              <w:pStyle w:val="paragraph"/>
              <w:spacing w:line="480" w:lineRule="auto"/>
              <w:jc w:val="both"/>
            </w:pPr>
          </w:p>
        </w:tc>
      </w:tr>
      <w:tr w:rsidR="004148F7" w:rsidRPr="002C1797" w14:paraId="1E97F5A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00F3F3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3F9973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92A2E3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23B875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0C2DCA9" w14:textId="77777777" w:rsidR="004148F7" w:rsidRPr="002C1797" w:rsidRDefault="004148F7" w:rsidP="007B3898">
            <w:pPr>
              <w:pStyle w:val="paragraph"/>
              <w:spacing w:line="480" w:lineRule="auto"/>
              <w:jc w:val="both"/>
            </w:pPr>
          </w:p>
        </w:tc>
      </w:tr>
      <w:tr w:rsidR="004148F7" w:rsidRPr="002C1797" w14:paraId="49D9B5BD"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6B781E6" w14:textId="77777777" w:rsidR="004148F7" w:rsidRPr="002C1797" w:rsidRDefault="004148F7" w:rsidP="00DF5449">
            <w:pPr>
              <w:pStyle w:val="paragraph"/>
              <w:jc w:val="both"/>
            </w:pPr>
            <w:r w:rsidRPr="002C1797">
              <w:t>8</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08FF2EEC" w14:textId="77777777" w:rsidR="004148F7" w:rsidRPr="002C1797" w:rsidRDefault="004148F7" w:rsidP="00DF5449">
            <w:pPr>
              <w:pStyle w:val="paragraph"/>
              <w:jc w:val="both"/>
              <w:rPr>
                <w:lang w:val="en-US"/>
              </w:rPr>
            </w:pPr>
            <w:r w:rsidRPr="002C1797">
              <w:rPr>
                <w:lang w:val="en-US"/>
              </w:rPr>
              <w:t>"Study on the Diurnal Difference of the Impact Mechanism of Urban Green Space on Surface Temperature and Sustainable Planning Strategies"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40B7C975"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65B87068" w14:textId="77777777" w:rsidR="004148F7" w:rsidRPr="002C1797" w:rsidRDefault="004148F7" w:rsidP="00DF5449">
            <w:pPr>
              <w:pStyle w:val="paragraph"/>
              <w:jc w:val="both"/>
            </w:pPr>
            <w:r w:rsidRPr="002C1797">
              <w:t xml:space="preserve">Emplea una integración metodológica avanzada: teledetección de alta resolución, análisis de paisaje (MSPA), modelos de Machine </w:t>
            </w:r>
            <w:proofErr w:type="spellStart"/>
            <w:r w:rsidRPr="002C1797">
              <w:t>Learning</w:t>
            </w:r>
            <w:proofErr w:type="spellEnd"/>
            <w:r w:rsidRPr="002C1797">
              <w:t xml:space="preserve"> y el algoritmo SHAP para interpretación. Este enfoque permite un análisis profundo de los mecanismos de enfriamiento diurno/nocturno de los espacios verdes.</w:t>
            </w:r>
          </w:p>
        </w:tc>
        <w:tc>
          <w:tcPr>
            <w:tcW w:w="16" w:type="dxa"/>
            <w:tcBorders>
              <w:left w:val="single" w:sz="4" w:space="0" w:color="auto"/>
            </w:tcBorders>
            <w:vAlign w:val="center"/>
            <w:hideMark/>
          </w:tcPr>
          <w:p w14:paraId="6FBD3CFD" w14:textId="77777777" w:rsidR="004148F7" w:rsidRPr="002C1797" w:rsidRDefault="004148F7" w:rsidP="007B3898">
            <w:pPr>
              <w:pStyle w:val="paragraph"/>
              <w:spacing w:line="480" w:lineRule="auto"/>
              <w:jc w:val="both"/>
            </w:pPr>
          </w:p>
        </w:tc>
      </w:tr>
      <w:tr w:rsidR="004148F7" w:rsidRPr="002C1797" w14:paraId="2883263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01DE90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680A0E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FAAB4F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2EC12E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59F3A0E" w14:textId="77777777" w:rsidR="004148F7" w:rsidRPr="002C1797" w:rsidRDefault="004148F7" w:rsidP="007B3898">
            <w:pPr>
              <w:pStyle w:val="paragraph"/>
              <w:spacing w:line="480" w:lineRule="auto"/>
              <w:jc w:val="both"/>
            </w:pPr>
          </w:p>
        </w:tc>
      </w:tr>
      <w:tr w:rsidR="004148F7" w:rsidRPr="002C1797" w14:paraId="77BD57F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A5D105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F490B6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047964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55C370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DB79AE0" w14:textId="77777777" w:rsidR="004148F7" w:rsidRPr="002C1797" w:rsidRDefault="004148F7" w:rsidP="007B3898">
            <w:pPr>
              <w:pStyle w:val="paragraph"/>
              <w:spacing w:line="480" w:lineRule="auto"/>
              <w:jc w:val="both"/>
            </w:pPr>
          </w:p>
        </w:tc>
      </w:tr>
      <w:tr w:rsidR="004148F7" w:rsidRPr="002C1797" w14:paraId="52F447C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5E4A1B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F1C63B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F2A177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CD3A5C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E8B5979" w14:textId="77777777" w:rsidR="004148F7" w:rsidRPr="002C1797" w:rsidRDefault="004148F7" w:rsidP="007B3898">
            <w:pPr>
              <w:pStyle w:val="paragraph"/>
              <w:spacing w:line="480" w:lineRule="auto"/>
              <w:jc w:val="both"/>
            </w:pPr>
          </w:p>
        </w:tc>
      </w:tr>
      <w:tr w:rsidR="004148F7" w:rsidRPr="002C1797" w14:paraId="07ABE2E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073834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A80F62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070974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A67706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D51014E" w14:textId="77777777" w:rsidR="004148F7" w:rsidRPr="002C1797" w:rsidRDefault="004148F7" w:rsidP="007B3898">
            <w:pPr>
              <w:pStyle w:val="paragraph"/>
              <w:spacing w:line="480" w:lineRule="auto"/>
              <w:jc w:val="both"/>
            </w:pPr>
          </w:p>
        </w:tc>
      </w:tr>
      <w:tr w:rsidR="004148F7" w:rsidRPr="002C1797" w14:paraId="263362D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82CA26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35EB47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33D0BE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7FF316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4172000" w14:textId="77777777" w:rsidR="004148F7" w:rsidRPr="002C1797" w:rsidRDefault="004148F7" w:rsidP="007B3898">
            <w:pPr>
              <w:pStyle w:val="paragraph"/>
              <w:spacing w:line="480" w:lineRule="auto"/>
              <w:jc w:val="both"/>
            </w:pPr>
          </w:p>
        </w:tc>
      </w:tr>
      <w:tr w:rsidR="004148F7" w:rsidRPr="002C1797" w14:paraId="40A92ED3"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1C63867C" w14:textId="77777777" w:rsidR="004148F7" w:rsidRPr="002C1797" w:rsidRDefault="004148F7" w:rsidP="00DF5449">
            <w:pPr>
              <w:pStyle w:val="paragraph"/>
              <w:jc w:val="both"/>
            </w:pPr>
            <w:r w:rsidRPr="002C1797">
              <w:t>9</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312AF540" w14:textId="77777777" w:rsidR="004148F7" w:rsidRPr="002C1797" w:rsidRDefault="004148F7" w:rsidP="00DF5449">
            <w:pPr>
              <w:pStyle w:val="paragraph"/>
              <w:jc w:val="both"/>
              <w:rPr>
                <w:lang w:val="en-US"/>
              </w:rPr>
            </w:pPr>
            <w:r w:rsidRPr="002C1797">
              <w:rPr>
                <w:lang w:val="en-US"/>
              </w:rPr>
              <w:t xml:space="preserve">"Resilience and </w:t>
            </w:r>
            <w:proofErr w:type="spellStart"/>
            <w:r w:rsidRPr="002C1797">
              <w:rPr>
                <w:lang w:val="en-US"/>
              </w:rPr>
              <w:t>Liveability</w:t>
            </w:r>
            <w:proofErr w:type="spellEnd"/>
            <w:r w:rsidRPr="002C1797">
              <w:rPr>
                <w:lang w:val="en-US"/>
              </w:rPr>
              <w:t xml:space="preserve"> as Drivers of Sustainability: The Case of UBC’s Public Spaces"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80F668D"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61DE01F1" w14:textId="77777777" w:rsidR="004148F7" w:rsidRPr="002C1797" w:rsidRDefault="004148F7" w:rsidP="00DF5449">
            <w:pPr>
              <w:pStyle w:val="paragraph"/>
              <w:jc w:val="both"/>
            </w:pPr>
            <w:r w:rsidRPr="002C1797">
              <w:t>Aunque habla de resiliencia y espacios públicos, el estudio se centra en un caso de estudio único. Su metodología se basa en análisis espacial, observaciones de campo y mapeo perceptual alineados con una Carta específica, lo que la hace más un marco cualitativo que discuta metodologías y herramientas</w:t>
            </w:r>
          </w:p>
        </w:tc>
        <w:tc>
          <w:tcPr>
            <w:tcW w:w="16" w:type="dxa"/>
            <w:tcBorders>
              <w:left w:val="single" w:sz="4" w:space="0" w:color="auto"/>
            </w:tcBorders>
            <w:vAlign w:val="center"/>
            <w:hideMark/>
          </w:tcPr>
          <w:p w14:paraId="1CFD68C6" w14:textId="77777777" w:rsidR="004148F7" w:rsidRPr="002C1797" w:rsidRDefault="004148F7" w:rsidP="007B3898">
            <w:pPr>
              <w:pStyle w:val="paragraph"/>
              <w:spacing w:line="480" w:lineRule="auto"/>
              <w:jc w:val="both"/>
            </w:pPr>
          </w:p>
        </w:tc>
      </w:tr>
      <w:tr w:rsidR="004148F7" w:rsidRPr="002C1797" w14:paraId="5E6AB0B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57625A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08F38B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17F44B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A7B9C2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321B007" w14:textId="77777777" w:rsidR="004148F7" w:rsidRPr="002C1797" w:rsidRDefault="004148F7" w:rsidP="007B3898">
            <w:pPr>
              <w:pStyle w:val="paragraph"/>
              <w:spacing w:line="480" w:lineRule="auto"/>
              <w:jc w:val="both"/>
            </w:pPr>
          </w:p>
        </w:tc>
      </w:tr>
      <w:tr w:rsidR="004148F7" w:rsidRPr="002C1797" w14:paraId="55960A1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E09605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8C12AD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594658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907981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362EFCB" w14:textId="77777777" w:rsidR="004148F7" w:rsidRPr="002C1797" w:rsidRDefault="004148F7" w:rsidP="007B3898">
            <w:pPr>
              <w:pStyle w:val="paragraph"/>
              <w:spacing w:line="480" w:lineRule="auto"/>
              <w:jc w:val="both"/>
            </w:pPr>
          </w:p>
        </w:tc>
      </w:tr>
      <w:tr w:rsidR="004148F7" w:rsidRPr="002C1797" w14:paraId="6D04DAF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80F3D1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BA8C3B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46A6F6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2405D0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A3D4ECE" w14:textId="77777777" w:rsidR="004148F7" w:rsidRPr="002C1797" w:rsidRDefault="004148F7" w:rsidP="007B3898">
            <w:pPr>
              <w:pStyle w:val="paragraph"/>
              <w:spacing w:line="480" w:lineRule="auto"/>
              <w:jc w:val="both"/>
            </w:pPr>
          </w:p>
        </w:tc>
      </w:tr>
      <w:tr w:rsidR="004148F7" w:rsidRPr="002C1797" w14:paraId="2E7D6CC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E516DC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4EC632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BA4812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0FB483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30DAB9D" w14:textId="77777777" w:rsidR="004148F7" w:rsidRPr="002C1797" w:rsidRDefault="004148F7" w:rsidP="007B3898">
            <w:pPr>
              <w:pStyle w:val="paragraph"/>
              <w:spacing w:line="480" w:lineRule="auto"/>
              <w:jc w:val="both"/>
            </w:pPr>
          </w:p>
        </w:tc>
      </w:tr>
      <w:tr w:rsidR="004148F7" w:rsidRPr="002C1797" w14:paraId="71F5879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CC2870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DC2D9A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723D74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5064D8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DDA121C" w14:textId="77777777" w:rsidR="004148F7" w:rsidRPr="002C1797" w:rsidRDefault="004148F7" w:rsidP="007B3898">
            <w:pPr>
              <w:pStyle w:val="paragraph"/>
              <w:spacing w:line="480" w:lineRule="auto"/>
              <w:jc w:val="both"/>
            </w:pPr>
          </w:p>
        </w:tc>
      </w:tr>
      <w:tr w:rsidR="004148F7" w:rsidRPr="002C1797" w14:paraId="6B3DFFD2"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7360DB97" w14:textId="77777777" w:rsidR="004148F7" w:rsidRPr="002C1797" w:rsidRDefault="004148F7" w:rsidP="00DF5449">
            <w:pPr>
              <w:pStyle w:val="paragraph"/>
              <w:jc w:val="both"/>
            </w:pPr>
            <w:r w:rsidRPr="002C1797">
              <w:t>10</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65D5215F" w14:textId="77777777" w:rsidR="004148F7" w:rsidRPr="002C1797" w:rsidRDefault="004148F7" w:rsidP="00DF5449">
            <w:pPr>
              <w:pStyle w:val="paragraph"/>
              <w:jc w:val="both"/>
              <w:rPr>
                <w:lang w:val="en-US"/>
              </w:rPr>
            </w:pPr>
            <w:r w:rsidRPr="002C1797">
              <w:rPr>
                <w:lang w:val="en-US"/>
              </w:rPr>
              <w:t>"Typology of Public Open Space smart infrastructure in green city and its evaluation by generation Z–case study of the city of Olsztyn, Poland"</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3C6E1A8B"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66FD28F3" w14:textId="77777777" w:rsidR="004148F7" w:rsidRPr="002C1797" w:rsidRDefault="004148F7" w:rsidP="00DF5449">
            <w:pPr>
              <w:pStyle w:val="paragraph"/>
              <w:jc w:val="both"/>
            </w:pPr>
            <w:r w:rsidRPr="002C1797">
              <w:t>El foco temático principal es la infraestructura inteligente (tecnológica) en espacios públicos y la percepción de una generación específica (Gen Z). Si bien utiliza análisis espacial en QGIS como herramienta, el núcleo de la investigación se desvía significativamente del objetivo principal</w:t>
            </w:r>
          </w:p>
        </w:tc>
        <w:tc>
          <w:tcPr>
            <w:tcW w:w="16" w:type="dxa"/>
            <w:tcBorders>
              <w:left w:val="single" w:sz="4" w:space="0" w:color="auto"/>
            </w:tcBorders>
            <w:vAlign w:val="center"/>
            <w:hideMark/>
          </w:tcPr>
          <w:p w14:paraId="1918E60B" w14:textId="77777777" w:rsidR="004148F7" w:rsidRPr="002C1797" w:rsidRDefault="004148F7" w:rsidP="007B3898">
            <w:pPr>
              <w:pStyle w:val="paragraph"/>
              <w:spacing w:line="480" w:lineRule="auto"/>
              <w:jc w:val="both"/>
            </w:pPr>
          </w:p>
        </w:tc>
      </w:tr>
      <w:tr w:rsidR="004148F7" w:rsidRPr="002C1797" w14:paraId="66C99C9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48C149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CFF0E6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FD8FAB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217CC4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6055CE6" w14:textId="77777777" w:rsidR="004148F7" w:rsidRPr="002C1797" w:rsidRDefault="004148F7" w:rsidP="007B3898">
            <w:pPr>
              <w:pStyle w:val="paragraph"/>
              <w:spacing w:line="480" w:lineRule="auto"/>
              <w:jc w:val="both"/>
            </w:pPr>
          </w:p>
        </w:tc>
      </w:tr>
      <w:tr w:rsidR="004148F7" w:rsidRPr="002C1797" w14:paraId="6B60D37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F88960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5EFA61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5C29DC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62B158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DE5FE7D" w14:textId="77777777" w:rsidR="004148F7" w:rsidRPr="002C1797" w:rsidRDefault="004148F7" w:rsidP="007B3898">
            <w:pPr>
              <w:pStyle w:val="paragraph"/>
              <w:spacing w:line="480" w:lineRule="auto"/>
              <w:jc w:val="both"/>
            </w:pPr>
          </w:p>
        </w:tc>
      </w:tr>
      <w:tr w:rsidR="004148F7" w:rsidRPr="002C1797" w14:paraId="52D2203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C9D055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EE3EDA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920AE9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5D6433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7DDCB6F" w14:textId="77777777" w:rsidR="004148F7" w:rsidRPr="002C1797" w:rsidRDefault="004148F7" w:rsidP="007B3898">
            <w:pPr>
              <w:pStyle w:val="paragraph"/>
              <w:spacing w:line="480" w:lineRule="auto"/>
              <w:jc w:val="both"/>
            </w:pPr>
          </w:p>
        </w:tc>
      </w:tr>
      <w:tr w:rsidR="004148F7" w:rsidRPr="002C1797" w14:paraId="3210B7E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229BA7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5E41A3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ACE6A6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BD5A52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E2D7C91" w14:textId="77777777" w:rsidR="004148F7" w:rsidRPr="002C1797" w:rsidRDefault="004148F7" w:rsidP="007B3898">
            <w:pPr>
              <w:pStyle w:val="paragraph"/>
              <w:spacing w:line="480" w:lineRule="auto"/>
              <w:jc w:val="both"/>
            </w:pPr>
          </w:p>
        </w:tc>
      </w:tr>
      <w:tr w:rsidR="004148F7" w:rsidRPr="002C1797" w14:paraId="7022684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66B915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7B3F64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DFBA75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A4F41C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D9BE163" w14:textId="77777777" w:rsidR="004148F7" w:rsidRPr="002C1797" w:rsidRDefault="004148F7" w:rsidP="007B3898">
            <w:pPr>
              <w:pStyle w:val="paragraph"/>
              <w:spacing w:line="480" w:lineRule="auto"/>
              <w:jc w:val="both"/>
            </w:pPr>
          </w:p>
        </w:tc>
      </w:tr>
      <w:tr w:rsidR="004148F7" w:rsidRPr="002C1797" w14:paraId="7E53BDC6"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73087444" w14:textId="77777777" w:rsidR="004148F7" w:rsidRPr="002C1797" w:rsidRDefault="004148F7" w:rsidP="00DF5449">
            <w:pPr>
              <w:pStyle w:val="paragraph"/>
              <w:jc w:val="both"/>
            </w:pPr>
            <w:r w:rsidRPr="002C1797">
              <w:t>11</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6613F54" w14:textId="77777777" w:rsidR="004148F7" w:rsidRPr="002C1797" w:rsidRDefault="004148F7" w:rsidP="00DF5449">
            <w:pPr>
              <w:pStyle w:val="paragraph"/>
              <w:jc w:val="both"/>
              <w:rPr>
                <w:lang w:val="en-US"/>
              </w:rPr>
            </w:pPr>
            <w:r w:rsidRPr="002C1797">
              <w:rPr>
                <w:lang w:val="en-US"/>
              </w:rPr>
              <w:t>"Incorporating regional green spaces into greenspace exposure assessment: A nationwide study of 244 Chinese cities"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BC73F45"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25D33E64" w14:textId="77777777" w:rsidR="004148F7" w:rsidRPr="002C1797" w:rsidRDefault="004148F7" w:rsidP="00DF5449">
            <w:pPr>
              <w:pStyle w:val="paragraph"/>
              <w:jc w:val="both"/>
            </w:pPr>
            <w:r w:rsidRPr="002C1797">
              <w:t>Propone una contribución metodológica significativa: un nuevo modelo de evaluación de exposición que integra GIS, redes de transporte y espacios verdes a diferentes escalas (urbano y regional). Es una herramienta de análisis espacial</w:t>
            </w:r>
          </w:p>
        </w:tc>
        <w:tc>
          <w:tcPr>
            <w:tcW w:w="16" w:type="dxa"/>
            <w:tcBorders>
              <w:left w:val="single" w:sz="4" w:space="0" w:color="auto"/>
            </w:tcBorders>
            <w:vAlign w:val="center"/>
            <w:hideMark/>
          </w:tcPr>
          <w:p w14:paraId="340D53C7" w14:textId="77777777" w:rsidR="004148F7" w:rsidRPr="002C1797" w:rsidRDefault="004148F7" w:rsidP="007B3898">
            <w:pPr>
              <w:pStyle w:val="paragraph"/>
              <w:spacing w:line="480" w:lineRule="auto"/>
              <w:jc w:val="both"/>
            </w:pPr>
          </w:p>
        </w:tc>
      </w:tr>
      <w:tr w:rsidR="004148F7" w:rsidRPr="002C1797" w14:paraId="6A0B821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DA455E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47F89C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BD6816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F2FE10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AD9A13D" w14:textId="77777777" w:rsidR="004148F7" w:rsidRPr="002C1797" w:rsidRDefault="004148F7" w:rsidP="007B3898">
            <w:pPr>
              <w:pStyle w:val="paragraph"/>
              <w:spacing w:line="480" w:lineRule="auto"/>
              <w:jc w:val="both"/>
            </w:pPr>
          </w:p>
        </w:tc>
      </w:tr>
      <w:tr w:rsidR="004148F7" w:rsidRPr="002C1797" w14:paraId="6E9B19A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68B946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3C86B7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AD065D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7E0A5C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043A844" w14:textId="77777777" w:rsidR="004148F7" w:rsidRPr="002C1797" w:rsidRDefault="004148F7" w:rsidP="007B3898">
            <w:pPr>
              <w:pStyle w:val="paragraph"/>
              <w:spacing w:line="480" w:lineRule="auto"/>
              <w:jc w:val="both"/>
            </w:pPr>
          </w:p>
        </w:tc>
      </w:tr>
      <w:tr w:rsidR="004148F7" w:rsidRPr="002C1797" w14:paraId="226073A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F34440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322C67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823A73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AD3558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88506BD" w14:textId="77777777" w:rsidR="004148F7" w:rsidRPr="002C1797" w:rsidRDefault="004148F7" w:rsidP="007B3898">
            <w:pPr>
              <w:pStyle w:val="paragraph"/>
              <w:spacing w:line="480" w:lineRule="auto"/>
              <w:jc w:val="both"/>
            </w:pPr>
          </w:p>
        </w:tc>
      </w:tr>
      <w:tr w:rsidR="004148F7" w:rsidRPr="002C1797" w14:paraId="28E6558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94286C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839F68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2B2AE1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BCEAD6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2DE6571" w14:textId="77777777" w:rsidR="004148F7" w:rsidRPr="002C1797" w:rsidRDefault="004148F7" w:rsidP="007B3898">
            <w:pPr>
              <w:pStyle w:val="paragraph"/>
              <w:spacing w:line="480" w:lineRule="auto"/>
              <w:jc w:val="both"/>
            </w:pPr>
          </w:p>
        </w:tc>
      </w:tr>
      <w:tr w:rsidR="004148F7" w:rsidRPr="002C1797" w14:paraId="35646AE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76CD03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47D0EE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CB2430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DC1844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3FDA9B6" w14:textId="77777777" w:rsidR="004148F7" w:rsidRPr="002C1797" w:rsidRDefault="004148F7" w:rsidP="007B3898">
            <w:pPr>
              <w:pStyle w:val="paragraph"/>
              <w:spacing w:line="480" w:lineRule="auto"/>
              <w:jc w:val="both"/>
            </w:pPr>
          </w:p>
        </w:tc>
      </w:tr>
      <w:tr w:rsidR="004148F7" w:rsidRPr="002C1797" w14:paraId="0DC1BE4B"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86529AE" w14:textId="77777777" w:rsidR="004148F7" w:rsidRPr="002C1797" w:rsidRDefault="004148F7" w:rsidP="00DF5449">
            <w:pPr>
              <w:pStyle w:val="paragraph"/>
              <w:jc w:val="both"/>
            </w:pPr>
            <w:r w:rsidRPr="002C1797">
              <w:t>12</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0BFCE04A" w14:textId="77777777" w:rsidR="004148F7" w:rsidRPr="002C1797" w:rsidRDefault="004148F7" w:rsidP="00DF5449">
            <w:pPr>
              <w:pStyle w:val="paragraph"/>
              <w:jc w:val="both"/>
              <w:rPr>
                <w:lang w:val="en-US"/>
              </w:rPr>
            </w:pPr>
            <w:r w:rsidRPr="002C1797">
              <w:rPr>
                <w:lang w:val="en-US"/>
              </w:rPr>
              <w:t xml:space="preserve">"Balancing </w:t>
            </w:r>
            <w:proofErr w:type="spellStart"/>
            <w:r w:rsidRPr="002C1797">
              <w:rPr>
                <w:lang w:val="en-US"/>
              </w:rPr>
              <w:t>urbanisation</w:t>
            </w:r>
            <w:proofErr w:type="spellEnd"/>
            <w:r w:rsidRPr="002C1797">
              <w:rPr>
                <w:lang w:val="en-US"/>
              </w:rPr>
              <w:t xml:space="preserve"> and habitat conservation on </w:t>
            </w:r>
            <w:proofErr w:type="spellStart"/>
            <w:r w:rsidRPr="002C1797">
              <w:rPr>
                <w:lang w:val="en-US"/>
              </w:rPr>
              <w:t>Lingkun</w:t>
            </w:r>
            <w:proofErr w:type="spellEnd"/>
            <w:r w:rsidRPr="002C1797">
              <w:rPr>
                <w:lang w:val="en-US"/>
              </w:rPr>
              <w:t xml:space="preserve"> Island, China"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F3535D2"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375EA94F" w14:textId="77777777" w:rsidR="004148F7" w:rsidRPr="002C1797" w:rsidRDefault="004148F7" w:rsidP="00DF5449">
            <w:pPr>
              <w:pStyle w:val="paragraph"/>
              <w:jc w:val="both"/>
            </w:pPr>
            <w:r w:rsidRPr="002C1797">
              <w:t>El contexto geográfico y de ecosistema no es urbano; se trata de una isla estuarina en proceso de transformación. Analiza cambios de cobertura terrestre para conservación de hábitats, no metodologías para evaluar parques urbanos en ciudades</w:t>
            </w:r>
          </w:p>
        </w:tc>
        <w:tc>
          <w:tcPr>
            <w:tcW w:w="16" w:type="dxa"/>
            <w:tcBorders>
              <w:left w:val="single" w:sz="4" w:space="0" w:color="auto"/>
            </w:tcBorders>
            <w:vAlign w:val="center"/>
            <w:hideMark/>
          </w:tcPr>
          <w:p w14:paraId="45920474" w14:textId="77777777" w:rsidR="004148F7" w:rsidRPr="002C1797" w:rsidRDefault="004148F7" w:rsidP="007B3898">
            <w:pPr>
              <w:pStyle w:val="paragraph"/>
              <w:spacing w:line="480" w:lineRule="auto"/>
              <w:jc w:val="both"/>
            </w:pPr>
          </w:p>
        </w:tc>
      </w:tr>
      <w:tr w:rsidR="004148F7" w:rsidRPr="002C1797" w14:paraId="289B854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CAE092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BA2091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2429A3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023A71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2CE1F82" w14:textId="77777777" w:rsidR="004148F7" w:rsidRPr="002C1797" w:rsidRDefault="004148F7" w:rsidP="007B3898">
            <w:pPr>
              <w:pStyle w:val="paragraph"/>
              <w:spacing w:line="480" w:lineRule="auto"/>
              <w:jc w:val="both"/>
            </w:pPr>
          </w:p>
        </w:tc>
      </w:tr>
      <w:tr w:rsidR="004148F7" w:rsidRPr="002C1797" w14:paraId="74A7EB8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154164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1E8ACA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634D93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47CE1B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5EB7302" w14:textId="77777777" w:rsidR="004148F7" w:rsidRPr="002C1797" w:rsidRDefault="004148F7" w:rsidP="007B3898">
            <w:pPr>
              <w:pStyle w:val="paragraph"/>
              <w:spacing w:line="480" w:lineRule="auto"/>
              <w:jc w:val="both"/>
            </w:pPr>
          </w:p>
        </w:tc>
      </w:tr>
      <w:tr w:rsidR="004148F7" w:rsidRPr="002C1797" w14:paraId="05049E9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90408D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AD3F5B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08791D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BF24C0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95AA1F8" w14:textId="77777777" w:rsidR="004148F7" w:rsidRPr="002C1797" w:rsidRDefault="004148F7" w:rsidP="007B3898">
            <w:pPr>
              <w:pStyle w:val="paragraph"/>
              <w:spacing w:line="480" w:lineRule="auto"/>
              <w:jc w:val="both"/>
            </w:pPr>
          </w:p>
        </w:tc>
      </w:tr>
      <w:tr w:rsidR="004148F7" w:rsidRPr="002C1797" w14:paraId="264A0CC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D456F4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BCB083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707889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70EE0F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0D85538" w14:textId="77777777" w:rsidR="004148F7" w:rsidRPr="002C1797" w:rsidRDefault="004148F7" w:rsidP="007B3898">
            <w:pPr>
              <w:pStyle w:val="paragraph"/>
              <w:spacing w:line="480" w:lineRule="auto"/>
              <w:jc w:val="both"/>
            </w:pPr>
          </w:p>
        </w:tc>
      </w:tr>
      <w:tr w:rsidR="004148F7" w:rsidRPr="002C1797" w14:paraId="42519A4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1D7FF9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673FAA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A647DA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C34CF4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10184D4" w14:textId="77777777" w:rsidR="004148F7" w:rsidRPr="002C1797" w:rsidRDefault="004148F7" w:rsidP="007B3898">
            <w:pPr>
              <w:pStyle w:val="paragraph"/>
              <w:spacing w:line="480" w:lineRule="auto"/>
              <w:jc w:val="both"/>
            </w:pPr>
          </w:p>
        </w:tc>
      </w:tr>
      <w:tr w:rsidR="004148F7" w:rsidRPr="002C1797" w14:paraId="55EF5EBD"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F98406D" w14:textId="77777777" w:rsidR="004148F7" w:rsidRPr="002C1797" w:rsidRDefault="004148F7" w:rsidP="00DF5449">
            <w:pPr>
              <w:pStyle w:val="paragraph"/>
              <w:jc w:val="both"/>
            </w:pPr>
            <w:r w:rsidRPr="002C1797">
              <w:t>13</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1EEC7D00" w14:textId="77777777" w:rsidR="004148F7" w:rsidRPr="002C1797" w:rsidRDefault="004148F7" w:rsidP="00DF5449">
            <w:pPr>
              <w:pStyle w:val="paragraph"/>
              <w:jc w:val="both"/>
              <w:rPr>
                <w:lang w:val="en-US"/>
              </w:rPr>
            </w:pPr>
            <w:r w:rsidRPr="002C1797">
              <w:rPr>
                <w:lang w:val="en-US"/>
              </w:rPr>
              <w:t>"Assessment of the impact of temporal and spatial factors on the emergency evacuation capacity of external spaces in high-density urban communities during earthquake disasters"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18435F3"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78169A05" w14:textId="77777777" w:rsidR="004148F7" w:rsidRPr="002C1797" w:rsidRDefault="004148F7" w:rsidP="00DF5449">
            <w:pPr>
              <w:pStyle w:val="paragraph"/>
              <w:jc w:val="both"/>
            </w:pPr>
            <w:r w:rsidRPr="002C1797">
              <w:t>Aborda un aspecto central de la resiliencia física/ante desastres: la capacidad de evacuación. Utiliza una herramienta de modelado espacial-explicita sofisticada: Modelo Basado en Agentes (ABM), integrando GIS, distribución temporal de población y datos espaciales comunitarios.</w:t>
            </w:r>
          </w:p>
        </w:tc>
        <w:tc>
          <w:tcPr>
            <w:tcW w:w="16" w:type="dxa"/>
            <w:tcBorders>
              <w:left w:val="single" w:sz="4" w:space="0" w:color="auto"/>
            </w:tcBorders>
            <w:vAlign w:val="center"/>
            <w:hideMark/>
          </w:tcPr>
          <w:p w14:paraId="161F9DA4" w14:textId="77777777" w:rsidR="004148F7" w:rsidRPr="002C1797" w:rsidRDefault="004148F7" w:rsidP="007B3898">
            <w:pPr>
              <w:pStyle w:val="paragraph"/>
              <w:spacing w:line="480" w:lineRule="auto"/>
              <w:jc w:val="both"/>
            </w:pPr>
          </w:p>
        </w:tc>
      </w:tr>
      <w:tr w:rsidR="004148F7" w:rsidRPr="002C1797" w14:paraId="7C66580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B12616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B2FD06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45C239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DCF307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08293A2" w14:textId="77777777" w:rsidR="004148F7" w:rsidRPr="002C1797" w:rsidRDefault="004148F7" w:rsidP="007B3898">
            <w:pPr>
              <w:pStyle w:val="paragraph"/>
              <w:spacing w:line="480" w:lineRule="auto"/>
              <w:jc w:val="both"/>
            </w:pPr>
          </w:p>
        </w:tc>
      </w:tr>
      <w:tr w:rsidR="004148F7" w:rsidRPr="002C1797" w14:paraId="62521F2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D4C353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FA2B18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F81A8E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C39F23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60F418B" w14:textId="77777777" w:rsidR="004148F7" w:rsidRPr="002C1797" w:rsidRDefault="004148F7" w:rsidP="007B3898">
            <w:pPr>
              <w:pStyle w:val="paragraph"/>
              <w:spacing w:line="480" w:lineRule="auto"/>
              <w:jc w:val="both"/>
            </w:pPr>
          </w:p>
        </w:tc>
      </w:tr>
      <w:tr w:rsidR="004148F7" w:rsidRPr="002C1797" w14:paraId="24ED688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381003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6F225E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2A50CA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0E30E3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1A4A8D3" w14:textId="77777777" w:rsidR="004148F7" w:rsidRPr="002C1797" w:rsidRDefault="004148F7" w:rsidP="007B3898">
            <w:pPr>
              <w:pStyle w:val="paragraph"/>
              <w:spacing w:line="480" w:lineRule="auto"/>
              <w:jc w:val="both"/>
            </w:pPr>
          </w:p>
        </w:tc>
      </w:tr>
      <w:tr w:rsidR="004148F7" w:rsidRPr="002C1797" w14:paraId="4A080E5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2CF5CD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829244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D62295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9D99FA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CCE1BAA" w14:textId="77777777" w:rsidR="004148F7" w:rsidRPr="002C1797" w:rsidRDefault="004148F7" w:rsidP="007B3898">
            <w:pPr>
              <w:pStyle w:val="paragraph"/>
              <w:spacing w:line="480" w:lineRule="auto"/>
              <w:jc w:val="both"/>
            </w:pPr>
          </w:p>
        </w:tc>
      </w:tr>
      <w:tr w:rsidR="004148F7" w:rsidRPr="002C1797" w14:paraId="74E1E34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21BFC2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6A5FD8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8FBD9D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0E0F72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17587A6" w14:textId="77777777" w:rsidR="004148F7" w:rsidRPr="002C1797" w:rsidRDefault="004148F7" w:rsidP="007B3898">
            <w:pPr>
              <w:pStyle w:val="paragraph"/>
              <w:spacing w:line="480" w:lineRule="auto"/>
              <w:jc w:val="both"/>
            </w:pPr>
          </w:p>
        </w:tc>
      </w:tr>
      <w:tr w:rsidR="004148F7" w:rsidRPr="002C1797" w14:paraId="34DC16F4"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18D87A21" w14:textId="77777777" w:rsidR="004148F7" w:rsidRPr="002C1797" w:rsidRDefault="004148F7" w:rsidP="00DF5449">
            <w:pPr>
              <w:pStyle w:val="paragraph"/>
              <w:jc w:val="both"/>
            </w:pPr>
            <w:r w:rsidRPr="002C1797">
              <w:t>14</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3D1EFF9" w14:textId="77777777" w:rsidR="004148F7" w:rsidRPr="002C1797" w:rsidRDefault="004148F7" w:rsidP="00DF5449">
            <w:pPr>
              <w:pStyle w:val="paragraph"/>
              <w:jc w:val="both"/>
              <w:rPr>
                <w:lang w:val="en-US"/>
              </w:rPr>
            </w:pPr>
            <w:r w:rsidRPr="002C1797">
              <w:rPr>
                <w:lang w:val="en-US"/>
              </w:rPr>
              <w:t>"Sponge Planet: Nature-based Infrastructure for Climate Adaptation Beyond Concrete"</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67EFEED5"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7AAA573D" w14:textId="77777777" w:rsidR="004148F7" w:rsidRPr="002C1797" w:rsidRDefault="004148F7" w:rsidP="00DF5449">
            <w:pPr>
              <w:pStyle w:val="paragraph"/>
              <w:jc w:val="both"/>
            </w:pPr>
            <w:r w:rsidRPr="002C1797">
              <w:t>Es un artículo de perspectiva/posición que presenta un paradigma de planificación ("</w:t>
            </w:r>
            <w:proofErr w:type="spellStart"/>
            <w:r w:rsidRPr="002C1797">
              <w:t>Sponge</w:t>
            </w:r>
            <w:proofErr w:type="spellEnd"/>
            <w:r w:rsidRPr="002C1797">
              <w:t xml:space="preserve"> Planet") y sintetiza experiencias de proyectos. Aunque menciona GIS-</w:t>
            </w:r>
            <w:proofErr w:type="spellStart"/>
            <w:r w:rsidRPr="002C1797">
              <w:t>based</w:t>
            </w:r>
            <w:proofErr w:type="spellEnd"/>
            <w:r w:rsidRPr="002C1797">
              <w:t xml:space="preserve"> </w:t>
            </w:r>
            <w:proofErr w:type="spellStart"/>
            <w:r w:rsidRPr="002C1797">
              <w:t>precision</w:t>
            </w:r>
            <w:proofErr w:type="spellEnd"/>
            <w:r w:rsidRPr="002C1797">
              <w:t xml:space="preserve">, no detalla metodologías o herramientas de análisis espacial </w:t>
            </w:r>
          </w:p>
        </w:tc>
        <w:tc>
          <w:tcPr>
            <w:tcW w:w="16" w:type="dxa"/>
            <w:tcBorders>
              <w:left w:val="single" w:sz="4" w:space="0" w:color="auto"/>
            </w:tcBorders>
            <w:vAlign w:val="center"/>
            <w:hideMark/>
          </w:tcPr>
          <w:p w14:paraId="73E1B4A5" w14:textId="77777777" w:rsidR="004148F7" w:rsidRPr="002C1797" w:rsidRDefault="004148F7" w:rsidP="007B3898">
            <w:pPr>
              <w:pStyle w:val="paragraph"/>
              <w:spacing w:line="480" w:lineRule="auto"/>
              <w:jc w:val="both"/>
            </w:pPr>
          </w:p>
        </w:tc>
      </w:tr>
      <w:tr w:rsidR="004148F7" w:rsidRPr="002C1797" w14:paraId="7A3FDE5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A694F9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51FB34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C2E10E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E4B1A6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2419D65" w14:textId="77777777" w:rsidR="004148F7" w:rsidRPr="002C1797" w:rsidRDefault="004148F7" w:rsidP="007B3898">
            <w:pPr>
              <w:pStyle w:val="paragraph"/>
              <w:spacing w:line="480" w:lineRule="auto"/>
              <w:jc w:val="both"/>
            </w:pPr>
          </w:p>
        </w:tc>
      </w:tr>
      <w:tr w:rsidR="004148F7" w:rsidRPr="002C1797" w14:paraId="76C8690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F41A7B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4CBF7E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FF29D2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983D68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1C8FE15" w14:textId="77777777" w:rsidR="004148F7" w:rsidRPr="002C1797" w:rsidRDefault="004148F7" w:rsidP="007B3898">
            <w:pPr>
              <w:pStyle w:val="paragraph"/>
              <w:spacing w:line="480" w:lineRule="auto"/>
              <w:jc w:val="both"/>
            </w:pPr>
          </w:p>
        </w:tc>
      </w:tr>
      <w:tr w:rsidR="004148F7" w:rsidRPr="002C1797" w14:paraId="0361FAF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17340D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D8B2A3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EE0072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37E5F4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21AA612" w14:textId="77777777" w:rsidR="004148F7" w:rsidRPr="002C1797" w:rsidRDefault="004148F7" w:rsidP="007B3898">
            <w:pPr>
              <w:pStyle w:val="paragraph"/>
              <w:spacing w:line="480" w:lineRule="auto"/>
              <w:jc w:val="both"/>
            </w:pPr>
          </w:p>
        </w:tc>
      </w:tr>
      <w:tr w:rsidR="004148F7" w:rsidRPr="002C1797" w14:paraId="658A9E9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0E5F4C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0ED4E3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ADE637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09B34E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D489BB6" w14:textId="77777777" w:rsidR="004148F7" w:rsidRPr="002C1797" w:rsidRDefault="004148F7" w:rsidP="007B3898">
            <w:pPr>
              <w:pStyle w:val="paragraph"/>
              <w:spacing w:line="480" w:lineRule="auto"/>
              <w:jc w:val="both"/>
            </w:pPr>
          </w:p>
        </w:tc>
      </w:tr>
      <w:tr w:rsidR="004148F7" w:rsidRPr="002C1797" w14:paraId="01BB935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1F3AC8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C2D7E9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85D793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500D69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C35A9B1" w14:textId="77777777" w:rsidR="004148F7" w:rsidRPr="002C1797" w:rsidRDefault="004148F7" w:rsidP="007B3898">
            <w:pPr>
              <w:pStyle w:val="paragraph"/>
              <w:spacing w:line="480" w:lineRule="auto"/>
              <w:jc w:val="both"/>
            </w:pPr>
          </w:p>
        </w:tc>
      </w:tr>
      <w:tr w:rsidR="004148F7" w:rsidRPr="002C1797" w14:paraId="3EA7904C"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140F3DC1" w14:textId="77777777" w:rsidR="004148F7" w:rsidRPr="002C1797" w:rsidRDefault="004148F7" w:rsidP="00DF5449">
            <w:pPr>
              <w:pStyle w:val="paragraph"/>
              <w:jc w:val="both"/>
            </w:pPr>
            <w:r w:rsidRPr="002C1797">
              <w:t>15</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7C0D8DA" w14:textId="77777777" w:rsidR="004148F7" w:rsidRPr="002C1797" w:rsidRDefault="004148F7" w:rsidP="00DF5449">
            <w:pPr>
              <w:pStyle w:val="paragraph"/>
              <w:jc w:val="both"/>
              <w:rPr>
                <w:lang w:val="en-US"/>
              </w:rPr>
            </w:pPr>
            <w:r w:rsidRPr="002C1797">
              <w:rPr>
                <w:lang w:val="en-US"/>
              </w:rPr>
              <w:t>"From Space–Behavior Mismatch to Regional Integration: A Cross-Scale Social Network Analysis of Sustainable Rural Construction in Suburban China"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C4BF578"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7914C100" w14:textId="77777777" w:rsidR="004148F7" w:rsidRPr="002C1797" w:rsidRDefault="004148F7" w:rsidP="00DF5449">
            <w:pPr>
              <w:pStyle w:val="paragraph"/>
              <w:jc w:val="both"/>
            </w:pPr>
            <w:r w:rsidRPr="002C1797">
              <w:t>El contexto es rural/suburbano, no urbano. El objeto de estudio son pueblos/</w:t>
            </w:r>
            <w:proofErr w:type="spellStart"/>
            <w:r w:rsidRPr="002C1797">
              <w:t>villages</w:t>
            </w:r>
            <w:proofErr w:type="spellEnd"/>
            <w:r w:rsidRPr="002C1797">
              <w:t xml:space="preserve"> y su desarrollo sostenible, no parques urbanos. La metodología de Análisis de Redes Sociales (SNA) y análisis GPS es interesante, pero está aplicada a un contexto y objetivo ajeno</w:t>
            </w:r>
          </w:p>
        </w:tc>
        <w:tc>
          <w:tcPr>
            <w:tcW w:w="16" w:type="dxa"/>
            <w:tcBorders>
              <w:left w:val="single" w:sz="4" w:space="0" w:color="auto"/>
            </w:tcBorders>
            <w:vAlign w:val="center"/>
            <w:hideMark/>
          </w:tcPr>
          <w:p w14:paraId="2C3D16FC" w14:textId="77777777" w:rsidR="004148F7" w:rsidRPr="002C1797" w:rsidRDefault="004148F7" w:rsidP="007B3898">
            <w:pPr>
              <w:pStyle w:val="paragraph"/>
              <w:spacing w:line="480" w:lineRule="auto"/>
              <w:jc w:val="both"/>
            </w:pPr>
          </w:p>
        </w:tc>
      </w:tr>
      <w:tr w:rsidR="004148F7" w:rsidRPr="002C1797" w14:paraId="6EE18E0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D5789C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24D6CC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F533E8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7927CE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9CED581" w14:textId="77777777" w:rsidR="004148F7" w:rsidRPr="002C1797" w:rsidRDefault="004148F7" w:rsidP="007B3898">
            <w:pPr>
              <w:pStyle w:val="paragraph"/>
              <w:spacing w:line="480" w:lineRule="auto"/>
              <w:jc w:val="both"/>
            </w:pPr>
          </w:p>
        </w:tc>
      </w:tr>
      <w:tr w:rsidR="004148F7" w:rsidRPr="002C1797" w14:paraId="4957CD6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E1380E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D452B9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1A6C5A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5F98A8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1446EB4" w14:textId="77777777" w:rsidR="004148F7" w:rsidRPr="002C1797" w:rsidRDefault="004148F7" w:rsidP="007B3898">
            <w:pPr>
              <w:pStyle w:val="paragraph"/>
              <w:spacing w:line="480" w:lineRule="auto"/>
              <w:jc w:val="both"/>
            </w:pPr>
          </w:p>
        </w:tc>
      </w:tr>
      <w:tr w:rsidR="004148F7" w:rsidRPr="002C1797" w14:paraId="2516A7A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870A6D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4BE451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26CCD1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305718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2E13763" w14:textId="77777777" w:rsidR="004148F7" w:rsidRPr="002C1797" w:rsidRDefault="004148F7" w:rsidP="007B3898">
            <w:pPr>
              <w:pStyle w:val="paragraph"/>
              <w:spacing w:line="480" w:lineRule="auto"/>
              <w:jc w:val="both"/>
            </w:pPr>
          </w:p>
        </w:tc>
      </w:tr>
      <w:tr w:rsidR="004148F7" w:rsidRPr="002C1797" w14:paraId="6CBBE01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12AB7F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EDF5F3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A54592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0EE2D4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C4ACD89" w14:textId="77777777" w:rsidR="004148F7" w:rsidRPr="002C1797" w:rsidRDefault="004148F7" w:rsidP="007B3898">
            <w:pPr>
              <w:pStyle w:val="paragraph"/>
              <w:spacing w:line="480" w:lineRule="auto"/>
              <w:jc w:val="both"/>
            </w:pPr>
          </w:p>
        </w:tc>
      </w:tr>
      <w:tr w:rsidR="004148F7" w:rsidRPr="002C1797" w14:paraId="1E71A38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E90465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FE85B9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00E88C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8A2C4F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76AFCD1" w14:textId="77777777" w:rsidR="004148F7" w:rsidRPr="002C1797" w:rsidRDefault="004148F7" w:rsidP="007B3898">
            <w:pPr>
              <w:pStyle w:val="paragraph"/>
              <w:spacing w:line="480" w:lineRule="auto"/>
              <w:jc w:val="both"/>
            </w:pPr>
          </w:p>
        </w:tc>
      </w:tr>
      <w:tr w:rsidR="004148F7" w:rsidRPr="002C1797" w14:paraId="633170A0"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089B8ECC" w14:textId="77777777" w:rsidR="004148F7" w:rsidRPr="002C1797" w:rsidRDefault="004148F7" w:rsidP="00DF5449">
            <w:pPr>
              <w:pStyle w:val="paragraph"/>
              <w:jc w:val="both"/>
            </w:pPr>
            <w:r w:rsidRPr="002C1797">
              <w:t>16</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2C1DB49" w14:textId="77777777" w:rsidR="004148F7" w:rsidRPr="002C1797" w:rsidRDefault="004148F7" w:rsidP="00DF5449">
            <w:pPr>
              <w:pStyle w:val="paragraph"/>
              <w:jc w:val="both"/>
              <w:rPr>
                <w:lang w:val="en-US"/>
              </w:rPr>
            </w:pPr>
            <w:r w:rsidRPr="002C1797">
              <w:rPr>
                <w:lang w:val="en-US"/>
              </w:rPr>
              <w:t>"Landscape Sustainability: From Assessment to Policy—Case of Baabda Forest, Lebanon"</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2065BAE"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78F80C15" w14:textId="77777777" w:rsidR="004148F7" w:rsidRPr="002C1797" w:rsidRDefault="004148F7" w:rsidP="00DF5449">
            <w:pPr>
              <w:pStyle w:val="paragraph"/>
              <w:jc w:val="both"/>
            </w:pPr>
            <w:r w:rsidRPr="002C1797">
              <w:t xml:space="preserve">Evalúa un bosque peri-urbano (área natural) utilizando herramientas de evaluación de sostenibilidad del paisaje (LSA, </w:t>
            </w:r>
            <w:proofErr w:type="spellStart"/>
            <w:r w:rsidRPr="002C1797">
              <w:t>LandScale</w:t>
            </w:r>
            <w:proofErr w:type="spellEnd"/>
            <w:r w:rsidRPr="002C1797">
              <w:t xml:space="preserve">). Aunque utiliza métodos mixtos que incluyen análisis espacial, no se centra en parques urbanos como espacios públicos diseñados dentro de la trama urbana. </w:t>
            </w:r>
          </w:p>
        </w:tc>
        <w:tc>
          <w:tcPr>
            <w:tcW w:w="16" w:type="dxa"/>
            <w:tcBorders>
              <w:left w:val="single" w:sz="4" w:space="0" w:color="auto"/>
            </w:tcBorders>
            <w:vAlign w:val="center"/>
            <w:hideMark/>
          </w:tcPr>
          <w:p w14:paraId="5EF474CB" w14:textId="77777777" w:rsidR="004148F7" w:rsidRPr="002C1797" w:rsidRDefault="004148F7" w:rsidP="007B3898">
            <w:pPr>
              <w:pStyle w:val="paragraph"/>
              <w:spacing w:line="480" w:lineRule="auto"/>
              <w:jc w:val="both"/>
            </w:pPr>
          </w:p>
        </w:tc>
      </w:tr>
      <w:tr w:rsidR="004148F7" w:rsidRPr="002C1797" w14:paraId="194916B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ABAA50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559135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548EEA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9F8D0B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96BD7F7" w14:textId="77777777" w:rsidR="004148F7" w:rsidRPr="002C1797" w:rsidRDefault="004148F7" w:rsidP="007B3898">
            <w:pPr>
              <w:pStyle w:val="paragraph"/>
              <w:spacing w:line="480" w:lineRule="auto"/>
              <w:jc w:val="both"/>
            </w:pPr>
          </w:p>
        </w:tc>
      </w:tr>
      <w:tr w:rsidR="004148F7" w:rsidRPr="002C1797" w14:paraId="3059AC9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3F856B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923C98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CF817F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4BC2E3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2465C90" w14:textId="77777777" w:rsidR="004148F7" w:rsidRPr="002C1797" w:rsidRDefault="004148F7" w:rsidP="007B3898">
            <w:pPr>
              <w:pStyle w:val="paragraph"/>
              <w:spacing w:line="480" w:lineRule="auto"/>
              <w:jc w:val="both"/>
            </w:pPr>
          </w:p>
        </w:tc>
      </w:tr>
      <w:tr w:rsidR="004148F7" w:rsidRPr="002C1797" w14:paraId="021FF85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B3F2A7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14D22F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7437B2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2D8791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5A911E3" w14:textId="77777777" w:rsidR="004148F7" w:rsidRPr="002C1797" w:rsidRDefault="004148F7" w:rsidP="007B3898">
            <w:pPr>
              <w:pStyle w:val="paragraph"/>
              <w:spacing w:line="480" w:lineRule="auto"/>
              <w:jc w:val="both"/>
            </w:pPr>
          </w:p>
        </w:tc>
      </w:tr>
      <w:tr w:rsidR="004148F7" w:rsidRPr="002C1797" w14:paraId="154E065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F8758B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663D51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EF2344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CCBB99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E9AD799" w14:textId="77777777" w:rsidR="004148F7" w:rsidRPr="002C1797" w:rsidRDefault="004148F7" w:rsidP="007B3898">
            <w:pPr>
              <w:pStyle w:val="paragraph"/>
              <w:spacing w:line="480" w:lineRule="auto"/>
              <w:jc w:val="both"/>
            </w:pPr>
          </w:p>
        </w:tc>
      </w:tr>
      <w:tr w:rsidR="004148F7" w:rsidRPr="002C1797" w14:paraId="0C00FF0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D54FD1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07EF10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0F1ECC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C14F6D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B4E7590" w14:textId="77777777" w:rsidR="004148F7" w:rsidRPr="002C1797" w:rsidRDefault="004148F7" w:rsidP="007B3898">
            <w:pPr>
              <w:pStyle w:val="paragraph"/>
              <w:spacing w:line="480" w:lineRule="auto"/>
              <w:jc w:val="both"/>
            </w:pPr>
          </w:p>
        </w:tc>
      </w:tr>
      <w:tr w:rsidR="004148F7" w:rsidRPr="002C1797" w14:paraId="1158E099"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1D44E180" w14:textId="77777777" w:rsidR="004148F7" w:rsidRPr="002C1797" w:rsidRDefault="004148F7" w:rsidP="00DF5449">
            <w:pPr>
              <w:pStyle w:val="paragraph"/>
              <w:jc w:val="both"/>
            </w:pPr>
            <w:r w:rsidRPr="002C1797">
              <w:t>17</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68BAE2F" w14:textId="77777777" w:rsidR="004148F7" w:rsidRPr="002C1797" w:rsidRDefault="004148F7" w:rsidP="00DF5449">
            <w:pPr>
              <w:pStyle w:val="paragraph"/>
              <w:jc w:val="both"/>
              <w:rPr>
                <w:lang w:val="en-US"/>
              </w:rPr>
            </w:pPr>
            <w:r w:rsidRPr="002C1797">
              <w:rPr>
                <w:lang w:val="en-US"/>
              </w:rPr>
              <w:t>"Third Spaces to Represent Urban Greenery: A Study of Informal Green Spaces in a High-Density City Using Deep Learning and Geo-Weighted Analysis"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67A6343D"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6E2EE90A" w14:textId="77777777" w:rsidR="004148F7" w:rsidRPr="002C1797" w:rsidRDefault="004148F7" w:rsidP="00DF5449">
            <w:pPr>
              <w:pStyle w:val="paragraph"/>
              <w:jc w:val="both"/>
            </w:pPr>
            <w:r w:rsidRPr="002C1797">
              <w:t xml:space="preserve">Propone un marco de evaluación sistemático e innovador para un tipo específico de espacio verde (IGS). Utiliza herramientas avanzadas: teledetección, GIS, Deep </w:t>
            </w:r>
            <w:proofErr w:type="spellStart"/>
            <w:r w:rsidRPr="002C1797">
              <w:t>Learning</w:t>
            </w:r>
            <w:proofErr w:type="spellEnd"/>
            <w:r w:rsidRPr="002C1797">
              <w:t xml:space="preserve"> y análisis geo-ponderado. </w:t>
            </w:r>
          </w:p>
        </w:tc>
        <w:tc>
          <w:tcPr>
            <w:tcW w:w="16" w:type="dxa"/>
            <w:tcBorders>
              <w:left w:val="single" w:sz="4" w:space="0" w:color="auto"/>
            </w:tcBorders>
            <w:vAlign w:val="center"/>
            <w:hideMark/>
          </w:tcPr>
          <w:p w14:paraId="18AF1F85" w14:textId="77777777" w:rsidR="004148F7" w:rsidRPr="002C1797" w:rsidRDefault="004148F7" w:rsidP="007B3898">
            <w:pPr>
              <w:pStyle w:val="paragraph"/>
              <w:spacing w:line="480" w:lineRule="auto"/>
              <w:jc w:val="both"/>
            </w:pPr>
          </w:p>
        </w:tc>
      </w:tr>
      <w:tr w:rsidR="004148F7" w:rsidRPr="002C1797" w14:paraId="4C56274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9AD18A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097E56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E47C03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1A5A8C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B483640" w14:textId="77777777" w:rsidR="004148F7" w:rsidRPr="002C1797" w:rsidRDefault="004148F7" w:rsidP="007B3898">
            <w:pPr>
              <w:pStyle w:val="paragraph"/>
              <w:spacing w:line="480" w:lineRule="auto"/>
              <w:jc w:val="both"/>
            </w:pPr>
          </w:p>
        </w:tc>
      </w:tr>
      <w:tr w:rsidR="004148F7" w:rsidRPr="002C1797" w14:paraId="136B293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02E2D6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690BB5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970845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C913E1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B06EAD1" w14:textId="77777777" w:rsidR="004148F7" w:rsidRPr="002C1797" w:rsidRDefault="004148F7" w:rsidP="007B3898">
            <w:pPr>
              <w:pStyle w:val="paragraph"/>
              <w:spacing w:line="480" w:lineRule="auto"/>
              <w:jc w:val="both"/>
            </w:pPr>
          </w:p>
        </w:tc>
      </w:tr>
      <w:tr w:rsidR="004148F7" w:rsidRPr="002C1797" w14:paraId="495BF6F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11831C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839F46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263241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06B363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C0B522B" w14:textId="77777777" w:rsidR="004148F7" w:rsidRPr="002C1797" w:rsidRDefault="004148F7" w:rsidP="007B3898">
            <w:pPr>
              <w:pStyle w:val="paragraph"/>
              <w:spacing w:line="480" w:lineRule="auto"/>
              <w:jc w:val="both"/>
            </w:pPr>
          </w:p>
        </w:tc>
      </w:tr>
      <w:tr w:rsidR="004148F7" w:rsidRPr="002C1797" w14:paraId="0279759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81E41A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BCA673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EE6428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29332F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4184771" w14:textId="77777777" w:rsidR="004148F7" w:rsidRPr="002C1797" w:rsidRDefault="004148F7" w:rsidP="007B3898">
            <w:pPr>
              <w:pStyle w:val="paragraph"/>
              <w:spacing w:line="480" w:lineRule="auto"/>
              <w:jc w:val="both"/>
            </w:pPr>
          </w:p>
        </w:tc>
      </w:tr>
      <w:tr w:rsidR="004148F7" w:rsidRPr="002C1797" w14:paraId="7550B7B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8A217C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D75E31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E94C42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C35030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8C2D420" w14:textId="77777777" w:rsidR="004148F7" w:rsidRPr="002C1797" w:rsidRDefault="004148F7" w:rsidP="007B3898">
            <w:pPr>
              <w:pStyle w:val="paragraph"/>
              <w:spacing w:line="480" w:lineRule="auto"/>
              <w:jc w:val="both"/>
            </w:pPr>
          </w:p>
        </w:tc>
      </w:tr>
      <w:tr w:rsidR="004148F7" w:rsidRPr="002C1797" w14:paraId="629DE236"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4A43355" w14:textId="77777777" w:rsidR="004148F7" w:rsidRPr="002C1797" w:rsidRDefault="004148F7" w:rsidP="00DF5449">
            <w:pPr>
              <w:pStyle w:val="paragraph"/>
              <w:jc w:val="both"/>
            </w:pPr>
            <w:r w:rsidRPr="002C1797">
              <w:t>18</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1A520D89" w14:textId="77777777" w:rsidR="004148F7" w:rsidRPr="002C1797" w:rsidRDefault="004148F7" w:rsidP="00DF5449">
            <w:pPr>
              <w:pStyle w:val="paragraph"/>
              <w:jc w:val="both"/>
              <w:rPr>
                <w:lang w:val="en-US"/>
              </w:rPr>
            </w:pPr>
            <w:r w:rsidRPr="002C1797">
              <w:rPr>
                <w:lang w:val="en-US"/>
              </w:rPr>
              <w:t>"Unveiling Hidden Green Corridors: An Agent-Based Simulation (ABS) of Urban Green Continuity for Ecosystem Services and Climate Resilience"</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8DE0973"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91D61F5" w14:textId="77777777" w:rsidR="004148F7" w:rsidRPr="002C1797" w:rsidRDefault="004148F7" w:rsidP="00DF5449">
            <w:pPr>
              <w:pStyle w:val="paragraph"/>
              <w:jc w:val="both"/>
            </w:pPr>
            <w:r w:rsidRPr="002C1797">
              <w:t xml:space="preserve">Introduce una metodología novedosa y sofisticada que combina simulación basada en agentes </w:t>
            </w:r>
            <w:proofErr w:type="spellStart"/>
            <w:r w:rsidRPr="002C1797">
              <w:t>multi-especie</w:t>
            </w:r>
            <w:proofErr w:type="spellEnd"/>
            <w:r w:rsidRPr="002C1797">
              <w:t xml:space="preserve"> (ABS) con sintaxis espacial y análisis GIS. Es una contribución metodológica directa para evaluar el desempeño de la infraestructura verde en proporcionar servicios ecosistémicos y resiliencia climática.</w:t>
            </w:r>
          </w:p>
        </w:tc>
        <w:tc>
          <w:tcPr>
            <w:tcW w:w="16" w:type="dxa"/>
            <w:tcBorders>
              <w:left w:val="single" w:sz="4" w:space="0" w:color="auto"/>
            </w:tcBorders>
            <w:vAlign w:val="center"/>
            <w:hideMark/>
          </w:tcPr>
          <w:p w14:paraId="5743E465" w14:textId="77777777" w:rsidR="004148F7" w:rsidRPr="002C1797" w:rsidRDefault="004148F7" w:rsidP="007B3898">
            <w:pPr>
              <w:pStyle w:val="paragraph"/>
              <w:spacing w:line="480" w:lineRule="auto"/>
              <w:jc w:val="both"/>
            </w:pPr>
          </w:p>
        </w:tc>
      </w:tr>
      <w:tr w:rsidR="004148F7" w:rsidRPr="002C1797" w14:paraId="347409F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DFC248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D134DD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89E7E1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358D0D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14F90D6" w14:textId="77777777" w:rsidR="004148F7" w:rsidRPr="002C1797" w:rsidRDefault="004148F7" w:rsidP="007B3898">
            <w:pPr>
              <w:pStyle w:val="paragraph"/>
              <w:spacing w:line="480" w:lineRule="auto"/>
              <w:jc w:val="both"/>
            </w:pPr>
          </w:p>
        </w:tc>
      </w:tr>
      <w:tr w:rsidR="004148F7" w:rsidRPr="002C1797" w14:paraId="2456038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2AFAA6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829823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B76674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864F81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48D85E1" w14:textId="77777777" w:rsidR="004148F7" w:rsidRPr="002C1797" w:rsidRDefault="004148F7" w:rsidP="007B3898">
            <w:pPr>
              <w:pStyle w:val="paragraph"/>
              <w:spacing w:line="480" w:lineRule="auto"/>
              <w:jc w:val="both"/>
            </w:pPr>
          </w:p>
        </w:tc>
      </w:tr>
      <w:tr w:rsidR="004148F7" w:rsidRPr="002C1797" w14:paraId="32DCBA8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2D2E08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EFCB6F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00421B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98DFFE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79E66DC" w14:textId="77777777" w:rsidR="004148F7" w:rsidRPr="002C1797" w:rsidRDefault="004148F7" w:rsidP="007B3898">
            <w:pPr>
              <w:pStyle w:val="paragraph"/>
              <w:spacing w:line="480" w:lineRule="auto"/>
              <w:jc w:val="both"/>
            </w:pPr>
          </w:p>
        </w:tc>
      </w:tr>
      <w:tr w:rsidR="004148F7" w:rsidRPr="002C1797" w14:paraId="4BF281B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8EC6DC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13CA05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DDF3DA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84C538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32C7789" w14:textId="77777777" w:rsidR="004148F7" w:rsidRPr="002C1797" w:rsidRDefault="004148F7" w:rsidP="007B3898">
            <w:pPr>
              <w:pStyle w:val="paragraph"/>
              <w:spacing w:line="480" w:lineRule="auto"/>
              <w:jc w:val="both"/>
            </w:pPr>
          </w:p>
        </w:tc>
      </w:tr>
      <w:tr w:rsidR="004148F7" w:rsidRPr="002C1797" w14:paraId="48B59C1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166ECC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496309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0D3B1D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45AE89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E99AE03" w14:textId="77777777" w:rsidR="004148F7" w:rsidRPr="002C1797" w:rsidRDefault="004148F7" w:rsidP="007B3898">
            <w:pPr>
              <w:pStyle w:val="paragraph"/>
              <w:spacing w:line="480" w:lineRule="auto"/>
              <w:jc w:val="both"/>
            </w:pPr>
          </w:p>
        </w:tc>
      </w:tr>
      <w:tr w:rsidR="004148F7" w:rsidRPr="002C1797" w14:paraId="6A65FF59"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7A328AAD" w14:textId="77777777" w:rsidR="004148F7" w:rsidRPr="002C1797" w:rsidRDefault="004148F7" w:rsidP="00DF5449">
            <w:pPr>
              <w:pStyle w:val="paragraph"/>
              <w:jc w:val="both"/>
            </w:pPr>
            <w:r w:rsidRPr="002C1797">
              <w:t>19</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FFF0B00" w14:textId="77777777" w:rsidR="004148F7" w:rsidRPr="002C1797" w:rsidRDefault="004148F7" w:rsidP="00DF5449">
            <w:pPr>
              <w:pStyle w:val="paragraph"/>
              <w:jc w:val="both"/>
              <w:rPr>
                <w:lang w:val="en-US"/>
              </w:rPr>
            </w:pPr>
            <w:r w:rsidRPr="002C1797">
              <w:rPr>
                <w:lang w:val="en-US"/>
              </w:rPr>
              <w:t>"Spatiotemporal Prediction of Ideal Butterfly Habitats in Kun-Ming's Urban Green Areas: Enabled by Maxent and ArcGIS"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655FE73"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C0F80EE" w14:textId="77777777" w:rsidR="004148F7" w:rsidRPr="002C1797" w:rsidRDefault="004148F7" w:rsidP="00DF5449">
            <w:pPr>
              <w:pStyle w:val="paragraph"/>
              <w:jc w:val="both"/>
            </w:pPr>
            <w:r w:rsidRPr="002C1797">
              <w:t>Combina modelado ecológico-espacial (</w:t>
            </w:r>
            <w:proofErr w:type="spellStart"/>
            <w:r w:rsidRPr="002C1797">
              <w:t>Maxent</w:t>
            </w:r>
            <w:proofErr w:type="spellEnd"/>
            <w:r w:rsidRPr="002C1797">
              <w:t>) con análisis de sensibilidad GIS de alta resolución. Es un ejemplo claro de una herramienta de modelado de nicho ecológico aplicada a áreas verdes urbanas para evaluar y planificar la resiliencia de la biodiversidad ante el cambio climático.</w:t>
            </w:r>
          </w:p>
        </w:tc>
        <w:tc>
          <w:tcPr>
            <w:tcW w:w="16" w:type="dxa"/>
            <w:tcBorders>
              <w:left w:val="single" w:sz="4" w:space="0" w:color="auto"/>
            </w:tcBorders>
            <w:vAlign w:val="center"/>
            <w:hideMark/>
          </w:tcPr>
          <w:p w14:paraId="59D20DBD" w14:textId="77777777" w:rsidR="004148F7" w:rsidRPr="002C1797" w:rsidRDefault="004148F7" w:rsidP="007B3898">
            <w:pPr>
              <w:pStyle w:val="paragraph"/>
              <w:spacing w:line="480" w:lineRule="auto"/>
              <w:jc w:val="both"/>
            </w:pPr>
          </w:p>
        </w:tc>
      </w:tr>
      <w:tr w:rsidR="004148F7" w:rsidRPr="002C1797" w14:paraId="62FBD0E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601E48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1A9F2A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FCECD0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B9D6A9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10E7719" w14:textId="77777777" w:rsidR="004148F7" w:rsidRPr="002C1797" w:rsidRDefault="004148F7" w:rsidP="007B3898">
            <w:pPr>
              <w:pStyle w:val="paragraph"/>
              <w:spacing w:line="480" w:lineRule="auto"/>
              <w:jc w:val="both"/>
            </w:pPr>
          </w:p>
        </w:tc>
      </w:tr>
      <w:tr w:rsidR="004148F7" w:rsidRPr="002C1797" w14:paraId="528B2E3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18ADB9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716A18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A40372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C917F8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4D74BFF" w14:textId="77777777" w:rsidR="004148F7" w:rsidRPr="002C1797" w:rsidRDefault="004148F7" w:rsidP="007B3898">
            <w:pPr>
              <w:pStyle w:val="paragraph"/>
              <w:spacing w:line="480" w:lineRule="auto"/>
              <w:jc w:val="both"/>
            </w:pPr>
          </w:p>
        </w:tc>
      </w:tr>
      <w:tr w:rsidR="004148F7" w:rsidRPr="002C1797" w14:paraId="7665A69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078866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AC95E3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A2FFEF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E54BF7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442167F" w14:textId="77777777" w:rsidR="004148F7" w:rsidRPr="002C1797" w:rsidRDefault="004148F7" w:rsidP="007B3898">
            <w:pPr>
              <w:pStyle w:val="paragraph"/>
              <w:spacing w:line="480" w:lineRule="auto"/>
              <w:jc w:val="both"/>
            </w:pPr>
          </w:p>
        </w:tc>
      </w:tr>
      <w:tr w:rsidR="004148F7" w:rsidRPr="002C1797" w14:paraId="4E8C115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4B46E8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90221E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1DBF02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D99532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E17B51D" w14:textId="77777777" w:rsidR="004148F7" w:rsidRPr="002C1797" w:rsidRDefault="004148F7" w:rsidP="007B3898">
            <w:pPr>
              <w:pStyle w:val="paragraph"/>
              <w:spacing w:line="480" w:lineRule="auto"/>
              <w:jc w:val="both"/>
            </w:pPr>
          </w:p>
        </w:tc>
      </w:tr>
      <w:tr w:rsidR="004148F7" w:rsidRPr="002C1797" w14:paraId="51D45A9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E8247D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709F78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4694DA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6D5038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4F5B959" w14:textId="77777777" w:rsidR="004148F7" w:rsidRPr="002C1797" w:rsidRDefault="004148F7" w:rsidP="007B3898">
            <w:pPr>
              <w:pStyle w:val="paragraph"/>
              <w:spacing w:line="480" w:lineRule="auto"/>
              <w:jc w:val="both"/>
            </w:pPr>
          </w:p>
        </w:tc>
      </w:tr>
      <w:tr w:rsidR="004148F7" w:rsidRPr="002C1797" w14:paraId="7F794927"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AA4CCE4" w14:textId="77777777" w:rsidR="004148F7" w:rsidRPr="002C1797" w:rsidRDefault="004148F7" w:rsidP="00DF5449">
            <w:pPr>
              <w:pStyle w:val="paragraph"/>
              <w:jc w:val="both"/>
            </w:pPr>
            <w:r w:rsidRPr="002C1797">
              <w:t>20</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F5525D5" w14:textId="77777777" w:rsidR="004148F7" w:rsidRPr="002C1797" w:rsidRDefault="004148F7" w:rsidP="00DF5449">
            <w:pPr>
              <w:pStyle w:val="paragraph"/>
              <w:jc w:val="both"/>
              <w:rPr>
                <w:lang w:val="en-US"/>
              </w:rPr>
            </w:pPr>
            <w:r w:rsidRPr="002C1797">
              <w:rPr>
                <w:lang w:val="en-US"/>
              </w:rPr>
              <w:t xml:space="preserve">"Accessibility Challenges in the 15-Minute City Concept for People with Disabilities in </w:t>
            </w:r>
            <w:proofErr w:type="spellStart"/>
            <w:r w:rsidRPr="002C1797">
              <w:rPr>
                <w:lang w:val="en-US"/>
              </w:rPr>
              <w:t>Timișoara</w:t>
            </w:r>
            <w:proofErr w:type="spellEnd"/>
            <w:r w:rsidRPr="002C1797">
              <w:rPr>
                <w:lang w:val="en-US"/>
              </w:rPr>
              <w:t xml:space="preserve">, </w:t>
            </w:r>
            <w:proofErr w:type="spellStart"/>
            <w:r w:rsidRPr="002C1797">
              <w:rPr>
                <w:lang w:val="en-US"/>
              </w:rPr>
              <w:t>România</w:t>
            </w:r>
            <w:proofErr w:type="spellEnd"/>
            <w:r w:rsidRPr="002C1797">
              <w:rPr>
                <w:lang w:val="en-US"/>
              </w:rPr>
              <w:t>"</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009968E0"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858FCAB" w14:textId="77777777" w:rsidR="004148F7" w:rsidRPr="002C1797" w:rsidRDefault="004148F7" w:rsidP="00DF5449">
            <w:pPr>
              <w:pStyle w:val="paragraph"/>
              <w:jc w:val="both"/>
            </w:pPr>
            <w:r w:rsidRPr="002C1797">
              <w:t xml:space="preserve">Realiza un análisis de accesibilidad integral en tres etapas que integra de manera efectiva datos sociales (encuesta) con análisis espacial cuantitativo (GIS: buffers, </w:t>
            </w:r>
            <w:proofErr w:type="spellStart"/>
            <w:r w:rsidRPr="002C1797">
              <w:t>isocronas</w:t>
            </w:r>
            <w:proofErr w:type="spellEnd"/>
            <w:r w:rsidRPr="002C1797">
              <w:t>) y observación de campo.</w:t>
            </w:r>
          </w:p>
        </w:tc>
        <w:tc>
          <w:tcPr>
            <w:tcW w:w="16" w:type="dxa"/>
            <w:tcBorders>
              <w:left w:val="single" w:sz="4" w:space="0" w:color="auto"/>
            </w:tcBorders>
            <w:vAlign w:val="center"/>
            <w:hideMark/>
          </w:tcPr>
          <w:p w14:paraId="28E1F4CE" w14:textId="77777777" w:rsidR="004148F7" w:rsidRPr="002C1797" w:rsidRDefault="004148F7" w:rsidP="007B3898">
            <w:pPr>
              <w:pStyle w:val="paragraph"/>
              <w:spacing w:line="480" w:lineRule="auto"/>
              <w:jc w:val="both"/>
            </w:pPr>
          </w:p>
        </w:tc>
      </w:tr>
      <w:tr w:rsidR="004148F7" w:rsidRPr="002C1797" w14:paraId="03D9D8C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AF85C3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4F6493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764062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34D802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F394A07" w14:textId="77777777" w:rsidR="004148F7" w:rsidRPr="002C1797" w:rsidRDefault="004148F7" w:rsidP="007B3898">
            <w:pPr>
              <w:pStyle w:val="paragraph"/>
              <w:spacing w:line="480" w:lineRule="auto"/>
              <w:jc w:val="both"/>
            </w:pPr>
          </w:p>
        </w:tc>
      </w:tr>
      <w:tr w:rsidR="004148F7" w:rsidRPr="002C1797" w14:paraId="0D5E217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75EAD1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623919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D9625B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43132E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E7B5AFA" w14:textId="77777777" w:rsidR="004148F7" w:rsidRPr="002C1797" w:rsidRDefault="004148F7" w:rsidP="007B3898">
            <w:pPr>
              <w:pStyle w:val="paragraph"/>
              <w:spacing w:line="480" w:lineRule="auto"/>
              <w:jc w:val="both"/>
            </w:pPr>
          </w:p>
        </w:tc>
      </w:tr>
      <w:tr w:rsidR="004148F7" w:rsidRPr="002C1797" w14:paraId="1BAD407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F364A1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0C4295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073E82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99E9E7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5327488" w14:textId="77777777" w:rsidR="004148F7" w:rsidRPr="002C1797" w:rsidRDefault="004148F7" w:rsidP="007B3898">
            <w:pPr>
              <w:pStyle w:val="paragraph"/>
              <w:spacing w:line="480" w:lineRule="auto"/>
              <w:jc w:val="both"/>
            </w:pPr>
          </w:p>
        </w:tc>
      </w:tr>
      <w:tr w:rsidR="004148F7" w:rsidRPr="002C1797" w14:paraId="528F05E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08E5AB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03AD74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C618C7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557A57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E73FBC8" w14:textId="77777777" w:rsidR="004148F7" w:rsidRPr="002C1797" w:rsidRDefault="004148F7" w:rsidP="007B3898">
            <w:pPr>
              <w:pStyle w:val="paragraph"/>
              <w:spacing w:line="480" w:lineRule="auto"/>
              <w:jc w:val="both"/>
            </w:pPr>
          </w:p>
        </w:tc>
      </w:tr>
      <w:tr w:rsidR="004148F7" w:rsidRPr="002C1797" w14:paraId="45C4A6D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3E2CF2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F32E42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E66F70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F20432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3BD070F" w14:textId="77777777" w:rsidR="004148F7" w:rsidRPr="002C1797" w:rsidRDefault="004148F7" w:rsidP="007B3898">
            <w:pPr>
              <w:pStyle w:val="paragraph"/>
              <w:spacing w:line="480" w:lineRule="auto"/>
              <w:jc w:val="both"/>
            </w:pPr>
          </w:p>
        </w:tc>
      </w:tr>
      <w:tr w:rsidR="004148F7" w:rsidRPr="002C1797" w14:paraId="49438C81"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24413829" w14:textId="77777777" w:rsidR="004148F7" w:rsidRPr="002C1797" w:rsidRDefault="004148F7" w:rsidP="00DF5449">
            <w:pPr>
              <w:pStyle w:val="paragraph"/>
              <w:jc w:val="both"/>
            </w:pPr>
            <w:r w:rsidRPr="002C1797">
              <w:t>21</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5143D41" w14:textId="77777777" w:rsidR="004148F7" w:rsidRPr="002C1797" w:rsidRDefault="004148F7" w:rsidP="00DF5449">
            <w:pPr>
              <w:pStyle w:val="paragraph"/>
              <w:jc w:val="both"/>
              <w:rPr>
                <w:lang w:val="en-US"/>
              </w:rPr>
            </w:pPr>
            <w:r w:rsidRPr="002C1797">
              <w:rPr>
                <w:lang w:val="en-US"/>
              </w:rPr>
              <w:t>"Tool for the Establishment of Optimal Open Green Spaces Using GIS and Nature-Based Solutions: Al-</w:t>
            </w:r>
            <w:proofErr w:type="spellStart"/>
            <w:r w:rsidRPr="002C1797">
              <w:rPr>
                <w:lang w:val="en-US"/>
              </w:rPr>
              <w:t>Sareeh</w:t>
            </w:r>
            <w:proofErr w:type="spellEnd"/>
            <w:r w:rsidRPr="002C1797">
              <w:rPr>
                <w:lang w:val="en-US"/>
              </w:rPr>
              <w:t xml:space="preserve"> (Jordan) Case Study"</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47EE7F1"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3394CFCF" w14:textId="77777777" w:rsidR="004148F7" w:rsidRPr="002C1797" w:rsidRDefault="004148F7" w:rsidP="00DF5449">
            <w:pPr>
              <w:pStyle w:val="paragraph"/>
              <w:jc w:val="both"/>
            </w:pPr>
            <w:r w:rsidRPr="002C1797">
              <w:t xml:space="preserve">Propone una metodología clara y aplicable para la planificación de espacios verdes que integra herramientas GIS (análisis de superposición ponderada) con el marco conceptual de </w:t>
            </w:r>
            <w:proofErr w:type="spellStart"/>
            <w:r w:rsidRPr="002C1797">
              <w:t>NbS</w:t>
            </w:r>
            <w:proofErr w:type="spellEnd"/>
            <w:r w:rsidRPr="002C1797">
              <w:t>. Es un ejemplo directo de una herramienta de apoyo a la decisión espacial</w:t>
            </w:r>
          </w:p>
        </w:tc>
        <w:tc>
          <w:tcPr>
            <w:tcW w:w="16" w:type="dxa"/>
            <w:tcBorders>
              <w:left w:val="single" w:sz="4" w:space="0" w:color="auto"/>
            </w:tcBorders>
            <w:vAlign w:val="center"/>
            <w:hideMark/>
          </w:tcPr>
          <w:p w14:paraId="6EF50812" w14:textId="77777777" w:rsidR="004148F7" w:rsidRPr="002C1797" w:rsidRDefault="004148F7" w:rsidP="007B3898">
            <w:pPr>
              <w:pStyle w:val="paragraph"/>
              <w:spacing w:line="480" w:lineRule="auto"/>
              <w:jc w:val="both"/>
            </w:pPr>
          </w:p>
        </w:tc>
      </w:tr>
      <w:tr w:rsidR="004148F7" w:rsidRPr="002C1797" w14:paraId="7CDD2A5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F72155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6A99AB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3A094A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2748DE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C74EE0D" w14:textId="77777777" w:rsidR="004148F7" w:rsidRPr="002C1797" w:rsidRDefault="004148F7" w:rsidP="007B3898">
            <w:pPr>
              <w:pStyle w:val="paragraph"/>
              <w:spacing w:line="480" w:lineRule="auto"/>
              <w:jc w:val="both"/>
            </w:pPr>
          </w:p>
        </w:tc>
      </w:tr>
      <w:tr w:rsidR="004148F7" w:rsidRPr="002C1797" w14:paraId="33C5EDC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BAEE9C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04A855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5E9B6C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21643F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B3A39BD" w14:textId="77777777" w:rsidR="004148F7" w:rsidRPr="002C1797" w:rsidRDefault="004148F7" w:rsidP="007B3898">
            <w:pPr>
              <w:pStyle w:val="paragraph"/>
              <w:spacing w:line="480" w:lineRule="auto"/>
              <w:jc w:val="both"/>
            </w:pPr>
          </w:p>
        </w:tc>
      </w:tr>
      <w:tr w:rsidR="004148F7" w:rsidRPr="002C1797" w14:paraId="38D5D3E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B40280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74CD04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8E06E3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4F230F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A4E4C66" w14:textId="77777777" w:rsidR="004148F7" w:rsidRPr="002C1797" w:rsidRDefault="004148F7" w:rsidP="007B3898">
            <w:pPr>
              <w:pStyle w:val="paragraph"/>
              <w:spacing w:line="480" w:lineRule="auto"/>
              <w:jc w:val="both"/>
            </w:pPr>
          </w:p>
        </w:tc>
      </w:tr>
      <w:tr w:rsidR="004148F7" w:rsidRPr="002C1797" w14:paraId="2EC4381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E2E04A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675510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DB396E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DB1B9D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63372B3" w14:textId="77777777" w:rsidR="004148F7" w:rsidRPr="002C1797" w:rsidRDefault="004148F7" w:rsidP="007B3898">
            <w:pPr>
              <w:pStyle w:val="paragraph"/>
              <w:spacing w:line="480" w:lineRule="auto"/>
              <w:jc w:val="both"/>
            </w:pPr>
          </w:p>
        </w:tc>
      </w:tr>
      <w:tr w:rsidR="004148F7" w:rsidRPr="002C1797" w14:paraId="6698AE2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8A77B2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C2D647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474BB8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D4B9CC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8CB9ED1" w14:textId="77777777" w:rsidR="004148F7" w:rsidRPr="002C1797" w:rsidRDefault="004148F7" w:rsidP="007B3898">
            <w:pPr>
              <w:pStyle w:val="paragraph"/>
              <w:spacing w:line="480" w:lineRule="auto"/>
              <w:jc w:val="both"/>
            </w:pPr>
          </w:p>
        </w:tc>
      </w:tr>
      <w:tr w:rsidR="004148F7" w:rsidRPr="002C1797" w14:paraId="49B4FEED"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0A5E4CDD" w14:textId="77777777" w:rsidR="004148F7" w:rsidRPr="002C1797" w:rsidRDefault="004148F7" w:rsidP="00DF5449">
            <w:pPr>
              <w:pStyle w:val="paragraph"/>
              <w:jc w:val="both"/>
            </w:pPr>
            <w:r w:rsidRPr="002C1797">
              <w:t>22</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EB77853" w14:textId="77777777" w:rsidR="004148F7" w:rsidRPr="002C1797" w:rsidRDefault="004148F7" w:rsidP="00DF5449">
            <w:pPr>
              <w:pStyle w:val="paragraph"/>
              <w:jc w:val="both"/>
              <w:rPr>
                <w:lang w:val="en-US"/>
              </w:rPr>
            </w:pPr>
            <w:r w:rsidRPr="002C1797">
              <w:rPr>
                <w:lang w:val="en-US"/>
              </w:rPr>
              <w:t>"Spatiotemporal evolution analysis of social functions in multi-scale urban green spaces based on multimodal data fusion: A case study of shanghai from 2014 to 2023"</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3F8FF147"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0280491" w14:textId="77777777" w:rsidR="004148F7" w:rsidRPr="002C1797" w:rsidRDefault="004148F7" w:rsidP="00DF5449">
            <w:pPr>
              <w:pStyle w:val="paragraph"/>
              <w:jc w:val="both"/>
            </w:pPr>
            <w:r w:rsidRPr="002C1797">
              <w:t xml:space="preserve">Propone un </w:t>
            </w:r>
            <w:proofErr w:type="spellStart"/>
            <w:r w:rsidRPr="002C1797">
              <w:t>framework</w:t>
            </w:r>
            <w:proofErr w:type="spellEnd"/>
            <w:r w:rsidRPr="002C1797">
              <w:t xml:space="preserve"> metodológico avanzado e innovador que emplea un modelo de fusión de datos multimodal que integra IA (U-NET para imágenes, ERNIE para texto/NLP), datos espaciales (OSM) y análisis temporal. </w:t>
            </w:r>
          </w:p>
        </w:tc>
        <w:tc>
          <w:tcPr>
            <w:tcW w:w="16" w:type="dxa"/>
            <w:tcBorders>
              <w:left w:val="single" w:sz="4" w:space="0" w:color="auto"/>
            </w:tcBorders>
            <w:vAlign w:val="center"/>
            <w:hideMark/>
          </w:tcPr>
          <w:p w14:paraId="6A43E4FF" w14:textId="77777777" w:rsidR="004148F7" w:rsidRPr="002C1797" w:rsidRDefault="004148F7" w:rsidP="007B3898">
            <w:pPr>
              <w:pStyle w:val="paragraph"/>
              <w:spacing w:line="480" w:lineRule="auto"/>
              <w:jc w:val="both"/>
            </w:pPr>
          </w:p>
        </w:tc>
      </w:tr>
      <w:tr w:rsidR="004148F7" w:rsidRPr="002C1797" w14:paraId="7B1F6EC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FA4A05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9A8061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DFD999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4F8E58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B8B53ED" w14:textId="77777777" w:rsidR="004148F7" w:rsidRPr="002C1797" w:rsidRDefault="004148F7" w:rsidP="007B3898">
            <w:pPr>
              <w:pStyle w:val="paragraph"/>
              <w:spacing w:line="480" w:lineRule="auto"/>
              <w:jc w:val="both"/>
            </w:pPr>
          </w:p>
        </w:tc>
      </w:tr>
      <w:tr w:rsidR="004148F7" w:rsidRPr="002C1797" w14:paraId="5F29D4E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FE8E32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45EADD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F3F581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C23151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8EBF530" w14:textId="77777777" w:rsidR="004148F7" w:rsidRPr="002C1797" w:rsidRDefault="004148F7" w:rsidP="007B3898">
            <w:pPr>
              <w:pStyle w:val="paragraph"/>
              <w:spacing w:line="480" w:lineRule="auto"/>
              <w:jc w:val="both"/>
            </w:pPr>
          </w:p>
        </w:tc>
      </w:tr>
      <w:tr w:rsidR="004148F7" w:rsidRPr="002C1797" w14:paraId="48E4391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2D9910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F9DEE6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8D06B2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EAB2FF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85C52E0" w14:textId="77777777" w:rsidR="004148F7" w:rsidRPr="002C1797" w:rsidRDefault="004148F7" w:rsidP="007B3898">
            <w:pPr>
              <w:pStyle w:val="paragraph"/>
              <w:spacing w:line="480" w:lineRule="auto"/>
              <w:jc w:val="both"/>
            </w:pPr>
          </w:p>
        </w:tc>
      </w:tr>
      <w:tr w:rsidR="004148F7" w:rsidRPr="002C1797" w14:paraId="326F42D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66FC9E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9A2725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80A884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71B80A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5239DF3" w14:textId="77777777" w:rsidR="004148F7" w:rsidRPr="002C1797" w:rsidRDefault="004148F7" w:rsidP="007B3898">
            <w:pPr>
              <w:pStyle w:val="paragraph"/>
              <w:spacing w:line="480" w:lineRule="auto"/>
              <w:jc w:val="both"/>
            </w:pPr>
          </w:p>
        </w:tc>
      </w:tr>
      <w:tr w:rsidR="004148F7" w:rsidRPr="002C1797" w14:paraId="21DADAC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1647B4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6DA946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A7C416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BE614A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4B293C0" w14:textId="77777777" w:rsidR="004148F7" w:rsidRPr="002C1797" w:rsidRDefault="004148F7" w:rsidP="007B3898">
            <w:pPr>
              <w:pStyle w:val="paragraph"/>
              <w:spacing w:line="480" w:lineRule="auto"/>
              <w:jc w:val="both"/>
            </w:pPr>
          </w:p>
        </w:tc>
      </w:tr>
      <w:tr w:rsidR="004148F7" w:rsidRPr="002C1797" w14:paraId="5BDFAC86"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4070C2E" w14:textId="77777777" w:rsidR="004148F7" w:rsidRPr="002C1797" w:rsidRDefault="004148F7" w:rsidP="00DF5449">
            <w:pPr>
              <w:pStyle w:val="paragraph"/>
              <w:jc w:val="both"/>
            </w:pPr>
            <w:r w:rsidRPr="002C1797">
              <w:t>23</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D6B3A64" w14:textId="77777777" w:rsidR="004148F7" w:rsidRPr="002C1797" w:rsidRDefault="004148F7" w:rsidP="00DF5449">
            <w:pPr>
              <w:pStyle w:val="paragraph"/>
              <w:jc w:val="both"/>
              <w:rPr>
                <w:lang w:val="en-US"/>
              </w:rPr>
            </w:pPr>
            <w:r w:rsidRPr="002C1797">
              <w:rPr>
                <w:lang w:val="en-US"/>
              </w:rPr>
              <w:t>"Transforming underutilized urban spaces into green infrastructure in Global South cities: A systematic review"</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5AC0DEF"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49F4A31" w14:textId="77777777" w:rsidR="004148F7" w:rsidRPr="002C1797" w:rsidRDefault="004148F7" w:rsidP="00DF5449">
            <w:pPr>
              <w:pStyle w:val="paragraph"/>
              <w:jc w:val="both"/>
            </w:pPr>
            <w:r w:rsidRPr="002C1797">
              <w:t xml:space="preserve">Es una revisión sistemática de la literatura. Su objetivo es sintetizar hallazgos y marcos existentes, no presentar o aplicar una metodología o herramienta de análisis espacial específica. </w:t>
            </w:r>
          </w:p>
        </w:tc>
        <w:tc>
          <w:tcPr>
            <w:tcW w:w="16" w:type="dxa"/>
            <w:tcBorders>
              <w:left w:val="single" w:sz="4" w:space="0" w:color="auto"/>
            </w:tcBorders>
            <w:vAlign w:val="center"/>
            <w:hideMark/>
          </w:tcPr>
          <w:p w14:paraId="6DEDEE66" w14:textId="77777777" w:rsidR="004148F7" w:rsidRPr="002C1797" w:rsidRDefault="004148F7" w:rsidP="007B3898">
            <w:pPr>
              <w:pStyle w:val="paragraph"/>
              <w:spacing w:line="480" w:lineRule="auto"/>
              <w:jc w:val="both"/>
            </w:pPr>
          </w:p>
        </w:tc>
      </w:tr>
      <w:tr w:rsidR="004148F7" w:rsidRPr="002C1797" w14:paraId="69C55C0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EEA790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432E8E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01D9F1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B6CFF9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F96DDBC" w14:textId="77777777" w:rsidR="004148F7" w:rsidRPr="002C1797" w:rsidRDefault="004148F7" w:rsidP="007B3898">
            <w:pPr>
              <w:pStyle w:val="paragraph"/>
              <w:spacing w:line="480" w:lineRule="auto"/>
              <w:jc w:val="both"/>
            </w:pPr>
          </w:p>
        </w:tc>
      </w:tr>
      <w:tr w:rsidR="004148F7" w:rsidRPr="002C1797" w14:paraId="03844D3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3682D2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E98AB8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1FA022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F31B2B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0A2E052" w14:textId="77777777" w:rsidR="004148F7" w:rsidRPr="002C1797" w:rsidRDefault="004148F7" w:rsidP="007B3898">
            <w:pPr>
              <w:pStyle w:val="paragraph"/>
              <w:spacing w:line="480" w:lineRule="auto"/>
              <w:jc w:val="both"/>
            </w:pPr>
          </w:p>
        </w:tc>
      </w:tr>
      <w:tr w:rsidR="004148F7" w:rsidRPr="002C1797" w14:paraId="206E3F3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593A70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C7C822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F9A30B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94ADDD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82DCF15" w14:textId="77777777" w:rsidR="004148F7" w:rsidRPr="002C1797" w:rsidRDefault="004148F7" w:rsidP="007B3898">
            <w:pPr>
              <w:pStyle w:val="paragraph"/>
              <w:spacing w:line="480" w:lineRule="auto"/>
              <w:jc w:val="both"/>
            </w:pPr>
          </w:p>
        </w:tc>
      </w:tr>
      <w:tr w:rsidR="004148F7" w:rsidRPr="002C1797" w14:paraId="73B9F01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07BA14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1E7168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9573A6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268CF6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9E93C45" w14:textId="77777777" w:rsidR="004148F7" w:rsidRPr="002C1797" w:rsidRDefault="004148F7" w:rsidP="007B3898">
            <w:pPr>
              <w:pStyle w:val="paragraph"/>
              <w:spacing w:line="480" w:lineRule="auto"/>
              <w:jc w:val="both"/>
            </w:pPr>
          </w:p>
        </w:tc>
      </w:tr>
      <w:tr w:rsidR="004148F7" w:rsidRPr="002C1797" w14:paraId="2AC5B7D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F3C981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2A2ABC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5A5B95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1C3ADE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AF316FE" w14:textId="77777777" w:rsidR="004148F7" w:rsidRPr="002C1797" w:rsidRDefault="004148F7" w:rsidP="007B3898">
            <w:pPr>
              <w:pStyle w:val="paragraph"/>
              <w:spacing w:line="480" w:lineRule="auto"/>
              <w:jc w:val="both"/>
            </w:pPr>
          </w:p>
        </w:tc>
      </w:tr>
      <w:tr w:rsidR="004148F7" w:rsidRPr="002C1797" w14:paraId="3BE82FD0"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7E2B457D" w14:textId="77777777" w:rsidR="004148F7" w:rsidRPr="002C1797" w:rsidRDefault="004148F7" w:rsidP="00DF5449">
            <w:pPr>
              <w:pStyle w:val="paragraph"/>
              <w:jc w:val="both"/>
            </w:pPr>
            <w:r w:rsidRPr="002C1797">
              <w:t>24</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D15D30E" w14:textId="77777777" w:rsidR="004148F7" w:rsidRPr="002C1797" w:rsidRDefault="004148F7" w:rsidP="00DF5449">
            <w:pPr>
              <w:pStyle w:val="paragraph"/>
              <w:jc w:val="both"/>
              <w:rPr>
                <w:lang w:val="en-US"/>
              </w:rPr>
            </w:pPr>
            <w:r w:rsidRPr="002C1797">
              <w:rPr>
                <w:lang w:val="en-US"/>
              </w:rPr>
              <w:t>"The CUGA Method: A Reliable Framework for Identifying Public Urban Green Spaces in Metropolitan Regions"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94EA9A9"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49CF8F9C" w14:textId="77777777" w:rsidR="004148F7" w:rsidRPr="002C1797" w:rsidRDefault="004148F7" w:rsidP="00DF5449">
            <w:pPr>
              <w:pStyle w:val="paragraph"/>
              <w:jc w:val="both"/>
            </w:pPr>
            <w:r w:rsidRPr="002C1797">
              <w:t>Presenta una metodología específica y reproducible (Método CUGA) para una tarea fundamental en cualquier evaluación de espacios verdes: identificarlos y delimitarlos de manera confiable. Integra fuentes de datos abiertos en un flujo de trabajo GIS estructurado.</w:t>
            </w:r>
          </w:p>
        </w:tc>
        <w:tc>
          <w:tcPr>
            <w:tcW w:w="16" w:type="dxa"/>
            <w:tcBorders>
              <w:left w:val="single" w:sz="4" w:space="0" w:color="auto"/>
            </w:tcBorders>
            <w:vAlign w:val="center"/>
            <w:hideMark/>
          </w:tcPr>
          <w:p w14:paraId="3AC53DFF" w14:textId="77777777" w:rsidR="004148F7" w:rsidRPr="002C1797" w:rsidRDefault="004148F7" w:rsidP="007B3898">
            <w:pPr>
              <w:pStyle w:val="paragraph"/>
              <w:spacing w:line="480" w:lineRule="auto"/>
              <w:jc w:val="both"/>
            </w:pPr>
          </w:p>
        </w:tc>
      </w:tr>
      <w:tr w:rsidR="004148F7" w:rsidRPr="002C1797" w14:paraId="4320F14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57EFFA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42363C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CB740D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D3ECAB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CF30C04" w14:textId="77777777" w:rsidR="004148F7" w:rsidRPr="002C1797" w:rsidRDefault="004148F7" w:rsidP="007B3898">
            <w:pPr>
              <w:pStyle w:val="paragraph"/>
              <w:spacing w:line="480" w:lineRule="auto"/>
              <w:jc w:val="both"/>
            </w:pPr>
          </w:p>
        </w:tc>
      </w:tr>
      <w:tr w:rsidR="004148F7" w:rsidRPr="002C1797" w14:paraId="55E7896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1D6474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47957F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E31860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CEEF9B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6EF5046" w14:textId="77777777" w:rsidR="004148F7" w:rsidRPr="002C1797" w:rsidRDefault="004148F7" w:rsidP="007B3898">
            <w:pPr>
              <w:pStyle w:val="paragraph"/>
              <w:spacing w:line="480" w:lineRule="auto"/>
              <w:jc w:val="both"/>
            </w:pPr>
          </w:p>
        </w:tc>
      </w:tr>
      <w:tr w:rsidR="004148F7" w:rsidRPr="002C1797" w14:paraId="29D3011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E9058D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2AD110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4746E4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1B8519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71E208A" w14:textId="77777777" w:rsidR="004148F7" w:rsidRPr="002C1797" w:rsidRDefault="004148F7" w:rsidP="007B3898">
            <w:pPr>
              <w:pStyle w:val="paragraph"/>
              <w:spacing w:line="480" w:lineRule="auto"/>
              <w:jc w:val="both"/>
            </w:pPr>
          </w:p>
        </w:tc>
      </w:tr>
      <w:tr w:rsidR="004148F7" w:rsidRPr="002C1797" w14:paraId="7B37AF6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EDD704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028172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D0BF23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E587F7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41F2E15" w14:textId="77777777" w:rsidR="004148F7" w:rsidRPr="002C1797" w:rsidRDefault="004148F7" w:rsidP="007B3898">
            <w:pPr>
              <w:pStyle w:val="paragraph"/>
              <w:spacing w:line="480" w:lineRule="auto"/>
              <w:jc w:val="both"/>
            </w:pPr>
          </w:p>
        </w:tc>
      </w:tr>
      <w:tr w:rsidR="004148F7" w:rsidRPr="002C1797" w14:paraId="74202BB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250B8B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DCC1F0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ACF066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33502A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3B439F4" w14:textId="77777777" w:rsidR="004148F7" w:rsidRPr="002C1797" w:rsidRDefault="004148F7" w:rsidP="007B3898">
            <w:pPr>
              <w:pStyle w:val="paragraph"/>
              <w:spacing w:line="480" w:lineRule="auto"/>
              <w:jc w:val="both"/>
            </w:pPr>
          </w:p>
        </w:tc>
      </w:tr>
      <w:tr w:rsidR="004148F7" w:rsidRPr="002C1797" w14:paraId="60483BCD"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11390E47" w14:textId="77777777" w:rsidR="004148F7" w:rsidRPr="002C1797" w:rsidRDefault="004148F7" w:rsidP="00DF5449">
            <w:pPr>
              <w:pStyle w:val="paragraph"/>
              <w:jc w:val="both"/>
            </w:pPr>
            <w:r w:rsidRPr="002C1797">
              <w:t>25</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4E57FB3" w14:textId="77777777" w:rsidR="004148F7" w:rsidRPr="002C1797" w:rsidRDefault="004148F7" w:rsidP="00DF5449">
            <w:pPr>
              <w:pStyle w:val="paragraph"/>
              <w:jc w:val="both"/>
              <w:rPr>
                <w:lang w:val="en-US"/>
              </w:rPr>
            </w:pPr>
            <w:r w:rsidRPr="002C1797">
              <w:rPr>
                <w:lang w:val="en-US"/>
              </w:rPr>
              <w:t>"How does green infrastructure (GI) influence urban thermal environments? A systematic literature review of trends, gaps, and future directions (2014–2024)"</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0360E1EE"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36C80A27" w14:textId="77777777" w:rsidR="004148F7" w:rsidRPr="002C1797" w:rsidRDefault="004148F7" w:rsidP="00DF5449">
            <w:pPr>
              <w:pStyle w:val="paragraph"/>
              <w:jc w:val="both"/>
            </w:pPr>
            <w:r w:rsidRPr="002C1797">
              <w:t>Es una revisión sistemática que sintetiza y mapea la literatura existente. No aplica ni desarrolla una metodología o herramienta en sí misma, sino que las revisa. Por lo tanto, no es un artículo primario adecuado para extraer metodologías/herramientas concretas</w:t>
            </w:r>
          </w:p>
        </w:tc>
        <w:tc>
          <w:tcPr>
            <w:tcW w:w="16" w:type="dxa"/>
            <w:tcBorders>
              <w:left w:val="single" w:sz="4" w:space="0" w:color="auto"/>
            </w:tcBorders>
            <w:vAlign w:val="center"/>
            <w:hideMark/>
          </w:tcPr>
          <w:p w14:paraId="333A57D4" w14:textId="77777777" w:rsidR="004148F7" w:rsidRPr="002C1797" w:rsidRDefault="004148F7" w:rsidP="007B3898">
            <w:pPr>
              <w:pStyle w:val="paragraph"/>
              <w:spacing w:line="480" w:lineRule="auto"/>
              <w:jc w:val="both"/>
            </w:pPr>
          </w:p>
        </w:tc>
      </w:tr>
      <w:tr w:rsidR="004148F7" w:rsidRPr="002C1797" w14:paraId="54C8028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E2B14D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5CC69F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E0A9A2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7C8871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2F32464" w14:textId="77777777" w:rsidR="004148F7" w:rsidRPr="002C1797" w:rsidRDefault="004148F7" w:rsidP="007B3898">
            <w:pPr>
              <w:pStyle w:val="paragraph"/>
              <w:spacing w:line="480" w:lineRule="auto"/>
              <w:jc w:val="both"/>
            </w:pPr>
          </w:p>
        </w:tc>
      </w:tr>
      <w:tr w:rsidR="004148F7" w:rsidRPr="002C1797" w14:paraId="0F4AC8A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8157B4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B26961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259385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3D333B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8744369" w14:textId="77777777" w:rsidR="004148F7" w:rsidRPr="002C1797" w:rsidRDefault="004148F7" w:rsidP="007B3898">
            <w:pPr>
              <w:pStyle w:val="paragraph"/>
              <w:spacing w:line="480" w:lineRule="auto"/>
              <w:jc w:val="both"/>
            </w:pPr>
          </w:p>
        </w:tc>
      </w:tr>
      <w:tr w:rsidR="004148F7" w:rsidRPr="002C1797" w14:paraId="39934BF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3002FF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93C0DC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FE8CA2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0A1268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150888C" w14:textId="77777777" w:rsidR="004148F7" w:rsidRPr="002C1797" w:rsidRDefault="004148F7" w:rsidP="007B3898">
            <w:pPr>
              <w:pStyle w:val="paragraph"/>
              <w:spacing w:line="480" w:lineRule="auto"/>
              <w:jc w:val="both"/>
            </w:pPr>
          </w:p>
        </w:tc>
      </w:tr>
      <w:tr w:rsidR="004148F7" w:rsidRPr="002C1797" w14:paraId="7673C82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2D6D66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6EB9DF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818965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24CD15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806C301" w14:textId="77777777" w:rsidR="004148F7" w:rsidRPr="002C1797" w:rsidRDefault="004148F7" w:rsidP="007B3898">
            <w:pPr>
              <w:pStyle w:val="paragraph"/>
              <w:spacing w:line="480" w:lineRule="auto"/>
              <w:jc w:val="both"/>
            </w:pPr>
          </w:p>
        </w:tc>
      </w:tr>
      <w:tr w:rsidR="004148F7" w:rsidRPr="002C1797" w14:paraId="7D5744A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2D1F18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B2CC4C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F84F6B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AFA3CE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CFE2827" w14:textId="77777777" w:rsidR="004148F7" w:rsidRPr="002C1797" w:rsidRDefault="004148F7" w:rsidP="007B3898">
            <w:pPr>
              <w:pStyle w:val="paragraph"/>
              <w:spacing w:line="480" w:lineRule="auto"/>
              <w:jc w:val="both"/>
            </w:pPr>
          </w:p>
        </w:tc>
      </w:tr>
      <w:tr w:rsidR="004148F7" w:rsidRPr="002C1797" w14:paraId="4905E860"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17F15E09" w14:textId="77777777" w:rsidR="004148F7" w:rsidRPr="002C1797" w:rsidRDefault="004148F7" w:rsidP="00DF5449">
            <w:pPr>
              <w:pStyle w:val="paragraph"/>
              <w:jc w:val="both"/>
            </w:pPr>
            <w:r w:rsidRPr="002C1797">
              <w:t>26</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1B14EEC" w14:textId="77777777" w:rsidR="004148F7" w:rsidRPr="002C1797" w:rsidRDefault="004148F7" w:rsidP="00DF5449">
            <w:pPr>
              <w:pStyle w:val="paragraph"/>
              <w:jc w:val="both"/>
              <w:rPr>
                <w:lang w:val="en-US"/>
              </w:rPr>
            </w:pPr>
            <w:r w:rsidRPr="002C1797">
              <w:rPr>
                <w:lang w:val="en-US"/>
              </w:rPr>
              <w:t>"Integration of spatial and fractal analysis for evaluating urban green areas"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A2D6A6F"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2B58EEBB" w14:textId="77777777" w:rsidR="004148F7" w:rsidRPr="002C1797" w:rsidRDefault="004148F7" w:rsidP="00DF5449">
            <w:pPr>
              <w:pStyle w:val="paragraph"/>
              <w:jc w:val="both"/>
            </w:pPr>
            <w:r w:rsidRPr="002C1797">
              <w:t xml:space="preserve">Presenta una metodología que combina métricas de análisis espacial tradicionales con métricas de análisis fractal complejas (dimensión fractal, </w:t>
            </w:r>
            <w:proofErr w:type="spellStart"/>
            <w:r w:rsidRPr="002C1797">
              <w:t>lacunaridad</w:t>
            </w:r>
            <w:proofErr w:type="spellEnd"/>
            <w:r w:rsidRPr="002C1797">
              <w:t xml:space="preserve">) para evaluar la estructura y morfología de los espacios verdes. La integración mediante PCA para crear un índice sintético (UGASL) es un aporte metodológico. </w:t>
            </w:r>
          </w:p>
        </w:tc>
        <w:tc>
          <w:tcPr>
            <w:tcW w:w="16" w:type="dxa"/>
            <w:tcBorders>
              <w:left w:val="single" w:sz="4" w:space="0" w:color="auto"/>
            </w:tcBorders>
            <w:vAlign w:val="center"/>
            <w:hideMark/>
          </w:tcPr>
          <w:p w14:paraId="0DCB3D93" w14:textId="77777777" w:rsidR="004148F7" w:rsidRPr="002C1797" w:rsidRDefault="004148F7" w:rsidP="007B3898">
            <w:pPr>
              <w:pStyle w:val="paragraph"/>
              <w:spacing w:line="480" w:lineRule="auto"/>
              <w:jc w:val="both"/>
            </w:pPr>
          </w:p>
        </w:tc>
      </w:tr>
      <w:tr w:rsidR="004148F7" w:rsidRPr="002C1797" w14:paraId="5DC02A6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2B078A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71166F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1A8432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F25718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A814EFD" w14:textId="77777777" w:rsidR="004148F7" w:rsidRPr="002C1797" w:rsidRDefault="004148F7" w:rsidP="007B3898">
            <w:pPr>
              <w:pStyle w:val="paragraph"/>
              <w:spacing w:line="480" w:lineRule="auto"/>
              <w:jc w:val="both"/>
            </w:pPr>
          </w:p>
        </w:tc>
      </w:tr>
      <w:tr w:rsidR="004148F7" w:rsidRPr="002C1797" w14:paraId="1E976CE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0283F9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31D1D5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EFC3C8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DAA9BF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52D86C0" w14:textId="77777777" w:rsidR="004148F7" w:rsidRPr="002C1797" w:rsidRDefault="004148F7" w:rsidP="007B3898">
            <w:pPr>
              <w:pStyle w:val="paragraph"/>
              <w:spacing w:line="480" w:lineRule="auto"/>
              <w:jc w:val="both"/>
            </w:pPr>
          </w:p>
        </w:tc>
      </w:tr>
      <w:tr w:rsidR="004148F7" w:rsidRPr="002C1797" w14:paraId="0F85E07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239F57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48AD9B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DCFAC4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312105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70AAC6F" w14:textId="77777777" w:rsidR="004148F7" w:rsidRPr="002C1797" w:rsidRDefault="004148F7" w:rsidP="007B3898">
            <w:pPr>
              <w:pStyle w:val="paragraph"/>
              <w:spacing w:line="480" w:lineRule="auto"/>
              <w:jc w:val="both"/>
            </w:pPr>
          </w:p>
        </w:tc>
      </w:tr>
      <w:tr w:rsidR="004148F7" w:rsidRPr="002C1797" w14:paraId="01BF338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E01DDC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8A6B26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E16E45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F42F66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6F2F574" w14:textId="77777777" w:rsidR="004148F7" w:rsidRPr="002C1797" w:rsidRDefault="004148F7" w:rsidP="007B3898">
            <w:pPr>
              <w:pStyle w:val="paragraph"/>
              <w:spacing w:line="480" w:lineRule="auto"/>
              <w:jc w:val="both"/>
            </w:pPr>
          </w:p>
        </w:tc>
      </w:tr>
      <w:tr w:rsidR="004148F7" w:rsidRPr="002C1797" w14:paraId="4BC0878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F290B2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49D9EB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DDF21F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4268C6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5E5CB99" w14:textId="77777777" w:rsidR="004148F7" w:rsidRPr="002C1797" w:rsidRDefault="004148F7" w:rsidP="007B3898">
            <w:pPr>
              <w:pStyle w:val="paragraph"/>
              <w:spacing w:line="480" w:lineRule="auto"/>
              <w:jc w:val="both"/>
            </w:pPr>
          </w:p>
        </w:tc>
      </w:tr>
      <w:tr w:rsidR="004148F7" w:rsidRPr="002C1797" w14:paraId="1B2B2B30"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41CCCF8" w14:textId="77777777" w:rsidR="004148F7" w:rsidRPr="002C1797" w:rsidRDefault="004148F7" w:rsidP="00DF5449">
            <w:pPr>
              <w:pStyle w:val="paragraph"/>
              <w:jc w:val="both"/>
            </w:pPr>
            <w:r w:rsidRPr="002C1797">
              <w:t>27</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FF00808" w14:textId="77777777" w:rsidR="004148F7" w:rsidRPr="002C1797" w:rsidRDefault="004148F7" w:rsidP="00DF5449">
            <w:pPr>
              <w:pStyle w:val="paragraph"/>
              <w:jc w:val="both"/>
              <w:rPr>
                <w:lang w:val="en-US"/>
              </w:rPr>
            </w:pPr>
            <w:r w:rsidRPr="002C1797">
              <w:rPr>
                <w:lang w:val="en-US"/>
              </w:rPr>
              <w:t>"A remote sensing-based assessment of biomass carbon global temporal trends in urban forests"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4670EEC0"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75841F67" w14:textId="77777777" w:rsidR="004148F7" w:rsidRPr="002C1797" w:rsidRDefault="004148F7" w:rsidP="00DF5449">
            <w:pPr>
              <w:pStyle w:val="paragraph"/>
              <w:jc w:val="both"/>
            </w:pPr>
            <w:r w:rsidRPr="002C1797">
              <w:t>Utiliza una herramienta/metodología específica (GEE + modelo CASA) aplicada a un servicio ecosistémico muy específico: el almacenamiento de carbono en biomasa. Si bien es una metodología robusta de teledetección y modelado biofísico, no evalúa de manera integral el aporte de los parques urbanos a la resiliencia</w:t>
            </w:r>
          </w:p>
        </w:tc>
        <w:tc>
          <w:tcPr>
            <w:tcW w:w="16" w:type="dxa"/>
            <w:tcBorders>
              <w:left w:val="single" w:sz="4" w:space="0" w:color="auto"/>
            </w:tcBorders>
            <w:vAlign w:val="center"/>
            <w:hideMark/>
          </w:tcPr>
          <w:p w14:paraId="68B5A295" w14:textId="77777777" w:rsidR="004148F7" w:rsidRPr="002C1797" w:rsidRDefault="004148F7" w:rsidP="007B3898">
            <w:pPr>
              <w:pStyle w:val="paragraph"/>
              <w:spacing w:line="480" w:lineRule="auto"/>
              <w:jc w:val="both"/>
            </w:pPr>
          </w:p>
        </w:tc>
      </w:tr>
      <w:tr w:rsidR="004148F7" w:rsidRPr="002C1797" w14:paraId="0571181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22489F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ECE4F3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BC162B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4F5FF9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C5B4BA0" w14:textId="77777777" w:rsidR="004148F7" w:rsidRPr="002C1797" w:rsidRDefault="004148F7" w:rsidP="007B3898">
            <w:pPr>
              <w:pStyle w:val="paragraph"/>
              <w:spacing w:line="480" w:lineRule="auto"/>
              <w:jc w:val="both"/>
            </w:pPr>
          </w:p>
        </w:tc>
      </w:tr>
      <w:tr w:rsidR="004148F7" w:rsidRPr="002C1797" w14:paraId="3B82DFC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EB4D6A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A9CCC3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C544A1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8ABB0A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DA484AE" w14:textId="77777777" w:rsidR="004148F7" w:rsidRPr="002C1797" w:rsidRDefault="004148F7" w:rsidP="007B3898">
            <w:pPr>
              <w:pStyle w:val="paragraph"/>
              <w:spacing w:line="480" w:lineRule="auto"/>
              <w:jc w:val="both"/>
            </w:pPr>
          </w:p>
        </w:tc>
      </w:tr>
      <w:tr w:rsidR="004148F7" w:rsidRPr="002C1797" w14:paraId="6DD5CFE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6CFA39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6C3D0F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133756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E2BF80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7D768A2" w14:textId="77777777" w:rsidR="004148F7" w:rsidRPr="002C1797" w:rsidRDefault="004148F7" w:rsidP="007B3898">
            <w:pPr>
              <w:pStyle w:val="paragraph"/>
              <w:spacing w:line="480" w:lineRule="auto"/>
              <w:jc w:val="both"/>
            </w:pPr>
          </w:p>
        </w:tc>
      </w:tr>
      <w:tr w:rsidR="004148F7" w:rsidRPr="002C1797" w14:paraId="6217A96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E952AC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B97031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B5F3BC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F86711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3ADEADB" w14:textId="77777777" w:rsidR="004148F7" w:rsidRPr="002C1797" w:rsidRDefault="004148F7" w:rsidP="007B3898">
            <w:pPr>
              <w:pStyle w:val="paragraph"/>
              <w:spacing w:line="480" w:lineRule="auto"/>
              <w:jc w:val="both"/>
            </w:pPr>
          </w:p>
        </w:tc>
      </w:tr>
      <w:tr w:rsidR="004148F7" w:rsidRPr="002C1797" w14:paraId="5FB80F0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0CB9A9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DF613C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460B3D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CE0526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4C68A64" w14:textId="77777777" w:rsidR="004148F7" w:rsidRPr="002C1797" w:rsidRDefault="004148F7" w:rsidP="007B3898">
            <w:pPr>
              <w:pStyle w:val="paragraph"/>
              <w:spacing w:line="480" w:lineRule="auto"/>
              <w:jc w:val="both"/>
            </w:pPr>
          </w:p>
        </w:tc>
      </w:tr>
      <w:tr w:rsidR="004148F7" w:rsidRPr="002C1797" w14:paraId="547D238E"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32513DA" w14:textId="77777777" w:rsidR="004148F7" w:rsidRPr="002C1797" w:rsidRDefault="004148F7" w:rsidP="00DF5449">
            <w:pPr>
              <w:pStyle w:val="paragraph"/>
              <w:jc w:val="both"/>
            </w:pPr>
            <w:r w:rsidRPr="002C1797">
              <w:t>28</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30774E4A" w14:textId="77777777" w:rsidR="004148F7" w:rsidRPr="002C1797" w:rsidRDefault="004148F7" w:rsidP="00DF5449">
            <w:pPr>
              <w:pStyle w:val="paragraph"/>
              <w:jc w:val="both"/>
              <w:rPr>
                <w:lang w:val="en-US"/>
              </w:rPr>
            </w:pPr>
            <w:r w:rsidRPr="002C1797">
              <w:rPr>
                <w:lang w:val="en-US"/>
              </w:rPr>
              <w:t xml:space="preserve">"Monitoring urban vegetation by </w:t>
            </w:r>
            <w:proofErr w:type="spellStart"/>
            <w:r w:rsidRPr="002C1797">
              <w:rPr>
                <w:lang w:val="en-US"/>
              </w:rPr>
              <w:t>GeoAI</w:t>
            </w:r>
            <w:proofErr w:type="spellEnd"/>
            <w:r w:rsidRPr="002C1797">
              <w:rPr>
                <w:lang w:val="en-US"/>
              </w:rPr>
              <w:t xml:space="preserve"> driven multi-scale indices: a case study of Rabat, Morocco"</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6C033A48"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2DFCE59" w14:textId="77777777" w:rsidR="004148F7" w:rsidRPr="002C1797" w:rsidRDefault="004148F7" w:rsidP="00DF5449">
            <w:pPr>
              <w:pStyle w:val="paragraph"/>
              <w:jc w:val="both"/>
            </w:pPr>
            <w:r w:rsidRPr="002C1797">
              <w:t>Emplea una metodología basada en teledetección y análisis geoespacial para el monitoreo y evaluación de espacios verdes. La aplicación de múltiples índices de vegetación (NDVI, EVI, VARI, SAVI) derivados de imágenes satelitales de mediana resolución (Sentinel-2)</w:t>
            </w:r>
          </w:p>
        </w:tc>
        <w:tc>
          <w:tcPr>
            <w:tcW w:w="16" w:type="dxa"/>
            <w:tcBorders>
              <w:left w:val="single" w:sz="4" w:space="0" w:color="auto"/>
            </w:tcBorders>
            <w:vAlign w:val="center"/>
            <w:hideMark/>
          </w:tcPr>
          <w:p w14:paraId="6EFBFF46" w14:textId="77777777" w:rsidR="004148F7" w:rsidRPr="002C1797" w:rsidRDefault="004148F7" w:rsidP="007B3898">
            <w:pPr>
              <w:pStyle w:val="paragraph"/>
              <w:spacing w:line="480" w:lineRule="auto"/>
              <w:jc w:val="both"/>
            </w:pPr>
          </w:p>
        </w:tc>
      </w:tr>
      <w:tr w:rsidR="004148F7" w:rsidRPr="002C1797" w14:paraId="73AEA3E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FC9D3A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CC8A78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8D07A7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0F690C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E1C0312" w14:textId="77777777" w:rsidR="004148F7" w:rsidRPr="002C1797" w:rsidRDefault="004148F7" w:rsidP="007B3898">
            <w:pPr>
              <w:pStyle w:val="paragraph"/>
              <w:spacing w:line="480" w:lineRule="auto"/>
              <w:jc w:val="both"/>
            </w:pPr>
          </w:p>
        </w:tc>
      </w:tr>
      <w:tr w:rsidR="004148F7" w:rsidRPr="002C1797" w14:paraId="6E36E52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DD2B10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6DD565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44645C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6F0055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10A965A" w14:textId="77777777" w:rsidR="004148F7" w:rsidRPr="002C1797" w:rsidRDefault="004148F7" w:rsidP="007B3898">
            <w:pPr>
              <w:pStyle w:val="paragraph"/>
              <w:spacing w:line="480" w:lineRule="auto"/>
              <w:jc w:val="both"/>
            </w:pPr>
          </w:p>
        </w:tc>
      </w:tr>
      <w:tr w:rsidR="004148F7" w:rsidRPr="002C1797" w14:paraId="4F08BBE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B0280B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A11652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862F74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7B5B57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0FF5911" w14:textId="77777777" w:rsidR="004148F7" w:rsidRPr="002C1797" w:rsidRDefault="004148F7" w:rsidP="007B3898">
            <w:pPr>
              <w:pStyle w:val="paragraph"/>
              <w:spacing w:line="480" w:lineRule="auto"/>
              <w:jc w:val="both"/>
            </w:pPr>
          </w:p>
        </w:tc>
      </w:tr>
      <w:tr w:rsidR="004148F7" w:rsidRPr="002C1797" w14:paraId="19AD8D7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D1DD89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D0A4DB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F53C51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BBDB16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74B2A95" w14:textId="77777777" w:rsidR="004148F7" w:rsidRPr="002C1797" w:rsidRDefault="004148F7" w:rsidP="007B3898">
            <w:pPr>
              <w:pStyle w:val="paragraph"/>
              <w:spacing w:line="480" w:lineRule="auto"/>
              <w:jc w:val="both"/>
            </w:pPr>
          </w:p>
        </w:tc>
      </w:tr>
      <w:tr w:rsidR="004148F7" w:rsidRPr="002C1797" w14:paraId="1AEA773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219DBE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515676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12C053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0D147C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7BA8E1C" w14:textId="77777777" w:rsidR="004148F7" w:rsidRPr="002C1797" w:rsidRDefault="004148F7" w:rsidP="007B3898">
            <w:pPr>
              <w:pStyle w:val="paragraph"/>
              <w:spacing w:line="480" w:lineRule="auto"/>
              <w:jc w:val="both"/>
            </w:pPr>
          </w:p>
        </w:tc>
      </w:tr>
      <w:tr w:rsidR="004148F7" w:rsidRPr="002C1797" w14:paraId="78A5B257"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2FECC89C" w14:textId="77777777" w:rsidR="004148F7" w:rsidRPr="002C1797" w:rsidRDefault="004148F7" w:rsidP="00DF5449">
            <w:pPr>
              <w:pStyle w:val="paragraph"/>
              <w:jc w:val="both"/>
            </w:pPr>
            <w:r w:rsidRPr="002C1797">
              <w:t>29</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9D8C8AA" w14:textId="77777777" w:rsidR="004148F7" w:rsidRPr="002C1797" w:rsidRDefault="004148F7" w:rsidP="00DF5449">
            <w:pPr>
              <w:pStyle w:val="paragraph"/>
              <w:jc w:val="both"/>
              <w:rPr>
                <w:lang w:val="en-US"/>
              </w:rPr>
            </w:pPr>
            <w:r w:rsidRPr="002C1797">
              <w:rPr>
                <w:lang w:val="en-US"/>
              </w:rPr>
              <w:t>"Spatiotemporal analysis of thermal islands in a semi-arid city: A case study of Kermanshah, Iran using machine learning and remote sensing"</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C96D9E0"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42316873" w14:textId="77777777" w:rsidR="004148F7" w:rsidRPr="002C1797" w:rsidRDefault="004148F7" w:rsidP="00DF5449">
            <w:pPr>
              <w:pStyle w:val="paragraph"/>
              <w:jc w:val="both"/>
            </w:pPr>
            <w:r w:rsidRPr="002C1797">
              <w:t>Emplea una metodología robusta de análisis espaciotemporal que integra teledetección (Landsat), algoritmos de temperatura (MWA), aprendizaje automático para clasificación, y estadística espacial (</w:t>
            </w:r>
            <w:proofErr w:type="spellStart"/>
            <w:r w:rsidRPr="002C1797">
              <w:t>Getis</w:t>
            </w:r>
            <w:proofErr w:type="spellEnd"/>
            <w:r w:rsidRPr="002C1797">
              <w:t>-Ord Gi).</w:t>
            </w:r>
          </w:p>
        </w:tc>
        <w:tc>
          <w:tcPr>
            <w:tcW w:w="16" w:type="dxa"/>
            <w:tcBorders>
              <w:left w:val="single" w:sz="4" w:space="0" w:color="auto"/>
            </w:tcBorders>
            <w:vAlign w:val="center"/>
            <w:hideMark/>
          </w:tcPr>
          <w:p w14:paraId="7C80EA33" w14:textId="77777777" w:rsidR="004148F7" w:rsidRPr="002C1797" w:rsidRDefault="004148F7" w:rsidP="007B3898">
            <w:pPr>
              <w:pStyle w:val="paragraph"/>
              <w:spacing w:line="480" w:lineRule="auto"/>
              <w:jc w:val="both"/>
            </w:pPr>
          </w:p>
        </w:tc>
      </w:tr>
      <w:tr w:rsidR="004148F7" w:rsidRPr="002C1797" w14:paraId="4B9CF5A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7B7B1B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D29619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790D85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AC81AD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9BB2590" w14:textId="77777777" w:rsidR="004148F7" w:rsidRPr="002C1797" w:rsidRDefault="004148F7" w:rsidP="007B3898">
            <w:pPr>
              <w:pStyle w:val="paragraph"/>
              <w:spacing w:line="480" w:lineRule="auto"/>
              <w:jc w:val="both"/>
            </w:pPr>
          </w:p>
        </w:tc>
      </w:tr>
      <w:tr w:rsidR="004148F7" w:rsidRPr="002C1797" w14:paraId="4533786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F88060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05CA4B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D270C3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E0B913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CCFA680" w14:textId="77777777" w:rsidR="004148F7" w:rsidRPr="002C1797" w:rsidRDefault="004148F7" w:rsidP="007B3898">
            <w:pPr>
              <w:pStyle w:val="paragraph"/>
              <w:spacing w:line="480" w:lineRule="auto"/>
              <w:jc w:val="both"/>
            </w:pPr>
          </w:p>
        </w:tc>
      </w:tr>
      <w:tr w:rsidR="004148F7" w:rsidRPr="002C1797" w14:paraId="25DE32D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29FFE9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EF6862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286435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3D2360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26F60B8" w14:textId="77777777" w:rsidR="004148F7" w:rsidRPr="002C1797" w:rsidRDefault="004148F7" w:rsidP="007B3898">
            <w:pPr>
              <w:pStyle w:val="paragraph"/>
              <w:spacing w:line="480" w:lineRule="auto"/>
              <w:jc w:val="both"/>
            </w:pPr>
          </w:p>
        </w:tc>
      </w:tr>
      <w:tr w:rsidR="004148F7" w:rsidRPr="002C1797" w14:paraId="68CAC00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850F3D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4A8410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5D25D1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249144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89B4C4C" w14:textId="77777777" w:rsidR="004148F7" w:rsidRPr="002C1797" w:rsidRDefault="004148F7" w:rsidP="007B3898">
            <w:pPr>
              <w:pStyle w:val="paragraph"/>
              <w:spacing w:line="480" w:lineRule="auto"/>
              <w:jc w:val="both"/>
            </w:pPr>
          </w:p>
        </w:tc>
      </w:tr>
      <w:tr w:rsidR="004148F7" w:rsidRPr="002C1797" w14:paraId="5894401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5366E4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431F63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BC01E1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44FE87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8971F2F" w14:textId="77777777" w:rsidR="004148F7" w:rsidRPr="002C1797" w:rsidRDefault="004148F7" w:rsidP="007B3898">
            <w:pPr>
              <w:pStyle w:val="paragraph"/>
              <w:spacing w:line="480" w:lineRule="auto"/>
              <w:jc w:val="both"/>
            </w:pPr>
          </w:p>
        </w:tc>
      </w:tr>
      <w:tr w:rsidR="004148F7" w:rsidRPr="002C1797" w14:paraId="434605CD"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A6C840F" w14:textId="77777777" w:rsidR="004148F7" w:rsidRPr="002C1797" w:rsidRDefault="004148F7" w:rsidP="00DF5449">
            <w:pPr>
              <w:pStyle w:val="paragraph"/>
              <w:jc w:val="both"/>
            </w:pPr>
            <w:r w:rsidRPr="002C1797">
              <w:t>30</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0130007" w14:textId="77777777" w:rsidR="004148F7" w:rsidRPr="002C1797" w:rsidRDefault="004148F7" w:rsidP="00DF5449">
            <w:pPr>
              <w:pStyle w:val="paragraph"/>
              <w:jc w:val="both"/>
              <w:rPr>
                <w:lang w:val="en-US"/>
              </w:rPr>
            </w:pPr>
            <w:r w:rsidRPr="002C1797">
              <w:rPr>
                <w:lang w:val="en-US"/>
              </w:rPr>
              <w:t>"Standardizing Pre- and Post-Storm Data Collection for Urban Forestry Research"</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33F4D872"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3206754" w14:textId="77777777" w:rsidR="004148F7" w:rsidRPr="002C1797" w:rsidRDefault="004148F7" w:rsidP="00DF5449">
            <w:pPr>
              <w:pStyle w:val="paragraph"/>
              <w:jc w:val="both"/>
            </w:pPr>
            <w:r w:rsidRPr="002C1797">
              <w:t xml:space="preserve">Se centra en la estandarización de protocolos de recolección de datos de campo (tanto pre como post evento), no en metodologías de análisis espacial para evaluar el aporte a la resiliencia. </w:t>
            </w:r>
          </w:p>
        </w:tc>
        <w:tc>
          <w:tcPr>
            <w:tcW w:w="16" w:type="dxa"/>
            <w:tcBorders>
              <w:left w:val="single" w:sz="4" w:space="0" w:color="auto"/>
            </w:tcBorders>
            <w:vAlign w:val="center"/>
            <w:hideMark/>
          </w:tcPr>
          <w:p w14:paraId="1D28DA29" w14:textId="77777777" w:rsidR="004148F7" w:rsidRPr="002C1797" w:rsidRDefault="004148F7" w:rsidP="007B3898">
            <w:pPr>
              <w:pStyle w:val="paragraph"/>
              <w:spacing w:line="480" w:lineRule="auto"/>
              <w:jc w:val="both"/>
            </w:pPr>
          </w:p>
        </w:tc>
      </w:tr>
      <w:tr w:rsidR="004148F7" w:rsidRPr="002C1797" w14:paraId="6980721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059581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E94992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5C38B1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9BBADC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00561AA" w14:textId="77777777" w:rsidR="004148F7" w:rsidRPr="002C1797" w:rsidRDefault="004148F7" w:rsidP="007B3898">
            <w:pPr>
              <w:pStyle w:val="paragraph"/>
              <w:spacing w:line="480" w:lineRule="auto"/>
              <w:jc w:val="both"/>
            </w:pPr>
          </w:p>
        </w:tc>
      </w:tr>
      <w:tr w:rsidR="004148F7" w:rsidRPr="002C1797" w14:paraId="19EAAB8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FA623E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3BBBE5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482DC3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B46E91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A682F48" w14:textId="77777777" w:rsidR="004148F7" w:rsidRPr="002C1797" w:rsidRDefault="004148F7" w:rsidP="007B3898">
            <w:pPr>
              <w:pStyle w:val="paragraph"/>
              <w:spacing w:line="480" w:lineRule="auto"/>
              <w:jc w:val="both"/>
            </w:pPr>
          </w:p>
        </w:tc>
      </w:tr>
      <w:tr w:rsidR="004148F7" w:rsidRPr="002C1797" w14:paraId="1F823F8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AC35A1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36434D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64B179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9D3966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53EA665" w14:textId="77777777" w:rsidR="004148F7" w:rsidRPr="002C1797" w:rsidRDefault="004148F7" w:rsidP="007B3898">
            <w:pPr>
              <w:pStyle w:val="paragraph"/>
              <w:spacing w:line="480" w:lineRule="auto"/>
              <w:jc w:val="both"/>
            </w:pPr>
          </w:p>
        </w:tc>
      </w:tr>
      <w:tr w:rsidR="004148F7" w:rsidRPr="002C1797" w14:paraId="07D878D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2CB881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530ABB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738E27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C54347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56E69AA" w14:textId="77777777" w:rsidR="004148F7" w:rsidRPr="002C1797" w:rsidRDefault="004148F7" w:rsidP="007B3898">
            <w:pPr>
              <w:pStyle w:val="paragraph"/>
              <w:spacing w:line="480" w:lineRule="auto"/>
              <w:jc w:val="both"/>
            </w:pPr>
          </w:p>
        </w:tc>
      </w:tr>
      <w:tr w:rsidR="004148F7" w:rsidRPr="002C1797" w14:paraId="56AE5FB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69FF6D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1CE6FA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79F0F3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C16D8B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384BF5E" w14:textId="77777777" w:rsidR="004148F7" w:rsidRPr="002C1797" w:rsidRDefault="004148F7" w:rsidP="007B3898">
            <w:pPr>
              <w:pStyle w:val="paragraph"/>
              <w:spacing w:line="480" w:lineRule="auto"/>
              <w:jc w:val="both"/>
            </w:pPr>
          </w:p>
        </w:tc>
      </w:tr>
      <w:tr w:rsidR="004148F7" w:rsidRPr="002C1797" w14:paraId="3ECB9D6A"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7A9B2F98" w14:textId="77777777" w:rsidR="004148F7" w:rsidRPr="002C1797" w:rsidRDefault="004148F7" w:rsidP="00DF5449">
            <w:pPr>
              <w:pStyle w:val="paragraph"/>
              <w:jc w:val="both"/>
            </w:pPr>
            <w:r w:rsidRPr="002C1797">
              <w:t>31</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E7DCFEF" w14:textId="77777777" w:rsidR="004148F7" w:rsidRPr="002C1797" w:rsidRDefault="004148F7" w:rsidP="00DF5449">
            <w:pPr>
              <w:pStyle w:val="paragraph"/>
              <w:jc w:val="both"/>
              <w:rPr>
                <w:lang w:val="en-US"/>
              </w:rPr>
            </w:pPr>
            <w:r w:rsidRPr="002C1797">
              <w:rPr>
                <w:lang w:val="en-US"/>
              </w:rPr>
              <w:t>"Investigating Green View Perception in Non-Street Areas by Combining Baidu Street View and Sentinel-2 Images"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B9EC517"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4FBBEDA" w14:textId="77777777" w:rsidR="004148F7" w:rsidRPr="002C1797" w:rsidRDefault="004148F7" w:rsidP="00DF5449">
            <w:pPr>
              <w:pStyle w:val="paragraph"/>
              <w:jc w:val="both"/>
            </w:pPr>
            <w:r w:rsidRPr="002C1797">
              <w:t xml:space="preserve">Propone una metodología innovadora que combina visión por computadora (Street View + DeepLabv3+), teledetección (Sentinel-2) y modelos de Machine </w:t>
            </w:r>
            <w:proofErr w:type="spellStart"/>
            <w:r w:rsidRPr="002C1797">
              <w:t>Learning</w:t>
            </w:r>
            <w:proofErr w:type="spellEnd"/>
            <w:r w:rsidRPr="002C1797">
              <w:t xml:space="preserve"> para estimar y mapear la percepción del verde en áreas donde el </w:t>
            </w:r>
            <w:proofErr w:type="spellStart"/>
            <w:r w:rsidRPr="002C1797">
              <w:t>street</w:t>
            </w:r>
            <w:proofErr w:type="spellEnd"/>
            <w:r w:rsidRPr="002C1797">
              <w:t xml:space="preserve"> </w:t>
            </w:r>
            <w:proofErr w:type="spellStart"/>
            <w:r w:rsidRPr="002C1797">
              <w:t>view</w:t>
            </w:r>
            <w:proofErr w:type="spellEnd"/>
            <w:r w:rsidRPr="002C1797">
              <w:t xml:space="preserve"> no llega. </w:t>
            </w:r>
          </w:p>
        </w:tc>
        <w:tc>
          <w:tcPr>
            <w:tcW w:w="16" w:type="dxa"/>
            <w:tcBorders>
              <w:left w:val="single" w:sz="4" w:space="0" w:color="auto"/>
            </w:tcBorders>
            <w:vAlign w:val="center"/>
            <w:hideMark/>
          </w:tcPr>
          <w:p w14:paraId="48D56D36" w14:textId="77777777" w:rsidR="004148F7" w:rsidRPr="002C1797" w:rsidRDefault="004148F7" w:rsidP="007B3898">
            <w:pPr>
              <w:pStyle w:val="paragraph"/>
              <w:spacing w:line="480" w:lineRule="auto"/>
              <w:jc w:val="both"/>
            </w:pPr>
          </w:p>
        </w:tc>
      </w:tr>
      <w:tr w:rsidR="004148F7" w:rsidRPr="002C1797" w14:paraId="6AC6CE8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462BB7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ABE4A1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12C9B2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74A43A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7120E98" w14:textId="77777777" w:rsidR="004148F7" w:rsidRPr="002C1797" w:rsidRDefault="004148F7" w:rsidP="007B3898">
            <w:pPr>
              <w:pStyle w:val="paragraph"/>
              <w:spacing w:line="480" w:lineRule="auto"/>
              <w:jc w:val="both"/>
            </w:pPr>
          </w:p>
        </w:tc>
      </w:tr>
      <w:tr w:rsidR="004148F7" w:rsidRPr="002C1797" w14:paraId="1FC1E06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7ED43A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448D28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8C0763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A84875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9488FCF" w14:textId="77777777" w:rsidR="004148F7" w:rsidRPr="002C1797" w:rsidRDefault="004148F7" w:rsidP="007B3898">
            <w:pPr>
              <w:pStyle w:val="paragraph"/>
              <w:spacing w:line="480" w:lineRule="auto"/>
              <w:jc w:val="both"/>
            </w:pPr>
          </w:p>
        </w:tc>
      </w:tr>
      <w:tr w:rsidR="004148F7" w:rsidRPr="002C1797" w14:paraId="18C062D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BCB827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95943B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0884CC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7F735A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1D23823" w14:textId="77777777" w:rsidR="004148F7" w:rsidRPr="002C1797" w:rsidRDefault="004148F7" w:rsidP="007B3898">
            <w:pPr>
              <w:pStyle w:val="paragraph"/>
              <w:spacing w:line="480" w:lineRule="auto"/>
              <w:jc w:val="both"/>
            </w:pPr>
          </w:p>
        </w:tc>
      </w:tr>
      <w:tr w:rsidR="004148F7" w:rsidRPr="002C1797" w14:paraId="180209D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79CC0E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3A2106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B5B094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E7F601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7969C96" w14:textId="77777777" w:rsidR="004148F7" w:rsidRPr="002C1797" w:rsidRDefault="004148F7" w:rsidP="007B3898">
            <w:pPr>
              <w:pStyle w:val="paragraph"/>
              <w:spacing w:line="480" w:lineRule="auto"/>
              <w:jc w:val="both"/>
            </w:pPr>
          </w:p>
        </w:tc>
      </w:tr>
      <w:tr w:rsidR="004148F7" w:rsidRPr="002C1797" w14:paraId="1BBE743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1409E2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6FF18B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3646F0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F039EF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8F5E0D0" w14:textId="77777777" w:rsidR="004148F7" w:rsidRPr="002C1797" w:rsidRDefault="004148F7" w:rsidP="007B3898">
            <w:pPr>
              <w:pStyle w:val="paragraph"/>
              <w:spacing w:line="480" w:lineRule="auto"/>
              <w:jc w:val="both"/>
            </w:pPr>
          </w:p>
        </w:tc>
      </w:tr>
      <w:tr w:rsidR="004148F7" w:rsidRPr="002C1797" w14:paraId="0BAA8E18"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747E187B" w14:textId="77777777" w:rsidR="004148F7" w:rsidRPr="002C1797" w:rsidRDefault="004148F7" w:rsidP="00DF5449">
            <w:pPr>
              <w:pStyle w:val="paragraph"/>
              <w:jc w:val="both"/>
            </w:pPr>
            <w:r w:rsidRPr="002C1797">
              <w:t>32</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47E1C19" w14:textId="77777777" w:rsidR="004148F7" w:rsidRPr="002C1797" w:rsidRDefault="004148F7" w:rsidP="00DF5449">
            <w:pPr>
              <w:pStyle w:val="paragraph"/>
              <w:jc w:val="both"/>
              <w:rPr>
                <w:lang w:val="en-US"/>
              </w:rPr>
            </w:pPr>
            <w:r w:rsidRPr="002C1797">
              <w:rPr>
                <w:lang w:val="en-US"/>
              </w:rPr>
              <w:t>"Spaces, Energy and Shared Resources: New Technologies for Promoting More Inclusive and Sustainable Urban Communities"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508B6D6"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A5AFBB9" w14:textId="77777777" w:rsidR="004148F7" w:rsidRPr="002C1797" w:rsidRDefault="004148F7" w:rsidP="00DF5449">
            <w:pPr>
              <w:pStyle w:val="paragraph"/>
              <w:jc w:val="both"/>
            </w:pPr>
            <w:r w:rsidRPr="002C1797">
              <w:t xml:space="preserve">Aunque utiliza una metodología GIS sofisticada, el enfoque temático principal es la transición energética y las comunidades de energía renovable, no la evaluación de los parques urbanos para la resiliencia. </w:t>
            </w:r>
          </w:p>
        </w:tc>
        <w:tc>
          <w:tcPr>
            <w:tcW w:w="16" w:type="dxa"/>
            <w:tcBorders>
              <w:left w:val="single" w:sz="4" w:space="0" w:color="auto"/>
            </w:tcBorders>
            <w:vAlign w:val="center"/>
            <w:hideMark/>
          </w:tcPr>
          <w:p w14:paraId="5F77A2B9" w14:textId="77777777" w:rsidR="004148F7" w:rsidRPr="002C1797" w:rsidRDefault="004148F7" w:rsidP="007B3898">
            <w:pPr>
              <w:pStyle w:val="paragraph"/>
              <w:spacing w:line="480" w:lineRule="auto"/>
              <w:jc w:val="both"/>
            </w:pPr>
          </w:p>
        </w:tc>
      </w:tr>
      <w:tr w:rsidR="004148F7" w:rsidRPr="002C1797" w14:paraId="060C729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919DE0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066711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50CE64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AEA2B3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488FADB" w14:textId="77777777" w:rsidR="004148F7" w:rsidRPr="002C1797" w:rsidRDefault="004148F7" w:rsidP="007B3898">
            <w:pPr>
              <w:pStyle w:val="paragraph"/>
              <w:spacing w:line="480" w:lineRule="auto"/>
              <w:jc w:val="both"/>
            </w:pPr>
          </w:p>
        </w:tc>
      </w:tr>
      <w:tr w:rsidR="004148F7" w:rsidRPr="002C1797" w14:paraId="1B42F0D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695965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3B5BFB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E88416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C4193D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AD151FC" w14:textId="77777777" w:rsidR="004148F7" w:rsidRPr="002C1797" w:rsidRDefault="004148F7" w:rsidP="007B3898">
            <w:pPr>
              <w:pStyle w:val="paragraph"/>
              <w:spacing w:line="480" w:lineRule="auto"/>
              <w:jc w:val="both"/>
            </w:pPr>
          </w:p>
        </w:tc>
      </w:tr>
      <w:tr w:rsidR="004148F7" w:rsidRPr="002C1797" w14:paraId="249A873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21E15B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734BEE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D8BF26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CDEBDB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8202790" w14:textId="77777777" w:rsidR="004148F7" w:rsidRPr="002C1797" w:rsidRDefault="004148F7" w:rsidP="007B3898">
            <w:pPr>
              <w:pStyle w:val="paragraph"/>
              <w:spacing w:line="480" w:lineRule="auto"/>
              <w:jc w:val="both"/>
            </w:pPr>
          </w:p>
        </w:tc>
      </w:tr>
      <w:tr w:rsidR="004148F7" w:rsidRPr="002C1797" w14:paraId="183F482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7433DB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9A4BBA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FBED0E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660F75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0FDEB79" w14:textId="77777777" w:rsidR="004148F7" w:rsidRPr="002C1797" w:rsidRDefault="004148F7" w:rsidP="007B3898">
            <w:pPr>
              <w:pStyle w:val="paragraph"/>
              <w:spacing w:line="480" w:lineRule="auto"/>
              <w:jc w:val="both"/>
            </w:pPr>
          </w:p>
        </w:tc>
      </w:tr>
      <w:tr w:rsidR="004148F7" w:rsidRPr="002C1797" w14:paraId="089B7F7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EBF55F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D52744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F435F1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6A4085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DE1C04F" w14:textId="77777777" w:rsidR="004148F7" w:rsidRPr="002C1797" w:rsidRDefault="004148F7" w:rsidP="007B3898">
            <w:pPr>
              <w:pStyle w:val="paragraph"/>
              <w:spacing w:line="480" w:lineRule="auto"/>
              <w:jc w:val="both"/>
            </w:pPr>
          </w:p>
        </w:tc>
      </w:tr>
      <w:tr w:rsidR="004148F7" w:rsidRPr="002C1797" w14:paraId="7C110A45"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0753638" w14:textId="77777777" w:rsidR="004148F7" w:rsidRPr="002C1797" w:rsidRDefault="004148F7" w:rsidP="00DF5449">
            <w:pPr>
              <w:pStyle w:val="paragraph"/>
              <w:jc w:val="both"/>
            </w:pPr>
            <w:r w:rsidRPr="002C1797">
              <w:t>33</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3BADDB36" w14:textId="77777777" w:rsidR="004148F7" w:rsidRPr="002C1797" w:rsidRDefault="004148F7" w:rsidP="00DF5449">
            <w:pPr>
              <w:pStyle w:val="paragraph"/>
              <w:jc w:val="both"/>
              <w:rPr>
                <w:lang w:val="en-US"/>
              </w:rPr>
            </w:pPr>
            <w:r w:rsidRPr="002C1797">
              <w:rPr>
                <w:lang w:val="en-US"/>
              </w:rPr>
              <w:t>"Modular Design Strategies for Community Public Spaces in the Context of Rapid Urban Transformation: Balancing Spatial Efficiency and Cultural Continuity"</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7BF6A6E"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2562C033" w14:textId="77777777" w:rsidR="004148F7" w:rsidRPr="002C1797" w:rsidRDefault="004148F7" w:rsidP="00DF5449">
            <w:pPr>
              <w:pStyle w:val="paragraph"/>
              <w:jc w:val="both"/>
            </w:pPr>
            <w:r w:rsidRPr="002C1797">
              <w:t>Explora estrategias de diseño modular para espacios públicos. Si bien utiliza análisis espacial basado en GIS y cuestionarios, el núcleo del artículo es el diseño y la planificación estratégica, no la evaluación o cuantificación del aporte existente de los parques a la resiliencia.</w:t>
            </w:r>
          </w:p>
        </w:tc>
        <w:tc>
          <w:tcPr>
            <w:tcW w:w="16" w:type="dxa"/>
            <w:tcBorders>
              <w:left w:val="single" w:sz="4" w:space="0" w:color="auto"/>
            </w:tcBorders>
            <w:vAlign w:val="center"/>
            <w:hideMark/>
          </w:tcPr>
          <w:p w14:paraId="58742DE2" w14:textId="77777777" w:rsidR="004148F7" w:rsidRPr="002C1797" w:rsidRDefault="004148F7" w:rsidP="007B3898">
            <w:pPr>
              <w:pStyle w:val="paragraph"/>
              <w:spacing w:line="480" w:lineRule="auto"/>
              <w:jc w:val="both"/>
            </w:pPr>
          </w:p>
        </w:tc>
      </w:tr>
      <w:tr w:rsidR="004148F7" w:rsidRPr="002C1797" w14:paraId="3CE0896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4C3EAB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B10F6E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4DCD62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70FA48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E26ADA6" w14:textId="77777777" w:rsidR="004148F7" w:rsidRPr="002C1797" w:rsidRDefault="004148F7" w:rsidP="007B3898">
            <w:pPr>
              <w:pStyle w:val="paragraph"/>
              <w:spacing w:line="480" w:lineRule="auto"/>
              <w:jc w:val="both"/>
            </w:pPr>
          </w:p>
        </w:tc>
      </w:tr>
      <w:tr w:rsidR="004148F7" w:rsidRPr="002C1797" w14:paraId="5F8BB68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D0414E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0A3A02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04348F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052F51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991202A" w14:textId="77777777" w:rsidR="004148F7" w:rsidRPr="002C1797" w:rsidRDefault="004148F7" w:rsidP="007B3898">
            <w:pPr>
              <w:pStyle w:val="paragraph"/>
              <w:spacing w:line="480" w:lineRule="auto"/>
              <w:jc w:val="both"/>
            </w:pPr>
          </w:p>
        </w:tc>
      </w:tr>
      <w:tr w:rsidR="004148F7" w:rsidRPr="002C1797" w14:paraId="1CE0F9B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DE77AD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46083B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5A9D5C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F7A118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8FF154C" w14:textId="77777777" w:rsidR="004148F7" w:rsidRPr="002C1797" w:rsidRDefault="004148F7" w:rsidP="007B3898">
            <w:pPr>
              <w:pStyle w:val="paragraph"/>
              <w:spacing w:line="480" w:lineRule="auto"/>
              <w:jc w:val="both"/>
            </w:pPr>
          </w:p>
        </w:tc>
      </w:tr>
      <w:tr w:rsidR="004148F7" w:rsidRPr="002C1797" w14:paraId="6D12C55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DD9045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989AC5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1A675B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9FF49C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1BDE54F" w14:textId="77777777" w:rsidR="004148F7" w:rsidRPr="002C1797" w:rsidRDefault="004148F7" w:rsidP="007B3898">
            <w:pPr>
              <w:pStyle w:val="paragraph"/>
              <w:spacing w:line="480" w:lineRule="auto"/>
              <w:jc w:val="both"/>
            </w:pPr>
          </w:p>
        </w:tc>
      </w:tr>
      <w:tr w:rsidR="004148F7" w:rsidRPr="002C1797" w14:paraId="01A6124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42A6D7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AB5146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FDCFF3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C3809F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CE25365" w14:textId="77777777" w:rsidR="004148F7" w:rsidRPr="002C1797" w:rsidRDefault="004148F7" w:rsidP="007B3898">
            <w:pPr>
              <w:pStyle w:val="paragraph"/>
              <w:spacing w:line="480" w:lineRule="auto"/>
              <w:jc w:val="both"/>
            </w:pPr>
          </w:p>
        </w:tc>
      </w:tr>
      <w:tr w:rsidR="004148F7" w:rsidRPr="002C1797" w14:paraId="0B8A4C07"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B18C7D2" w14:textId="77777777" w:rsidR="004148F7" w:rsidRPr="002C1797" w:rsidRDefault="004148F7" w:rsidP="00DF5449">
            <w:pPr>
              <w:pStyle w:val="paragraph"/>
              <w:jc w:val="both"/>
            </w:pPr>
            <w:r w:rsidRPr="002C1797">
              <w:t>34</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60B6B7CD" w14:textId="77777777" w:rsidR="004148F7" w:rsidRPr="002C1797" w:rsidRDefault="004148F7" w:rsidP="00DF5449">
            <w:pPr>
              <w:pStyle w:val="paragraph"/>
              <w:jc w:val="both"/>
              <w:rPr>
                <w:lang w:val="en-US"/>
              </w:rPr>
            </w:pPr>
            <w:r w:rsidRPr="002C1797">
              <w:rPr>
                <w:lang w:val="en-US"/>
              </w:rPr>
              <w:t>"Urban Tree CO2 Compensation by Albedo"</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CB62A15"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3795613" w14:textId="77777777" w:rsidR="004148F7" w:rsidRPr="002C1797" w:rsidRDefault="004148F7" w:rsidP="00DF5449">
            <w:pPr>
              <w:pStyle w:val="paragraph"/>
              <w:jc w:val="both"/>
            </w:pPr>
            <w:r w:rsidRPr="002C1797">
              <w:t>Propone un enfoque metodológico novedoso y específico para la contabilidad de carbono/albedo en la toma de decisiones de diseño de parques. Aunque utiliza herramientas geoespaciales (drones, satélites), su foco es muy acotado</w:t>
            </w:r>
          </w:p>
        </w:tc>
        <w:tc>
          <w:tcPr>
            <w:tcW w:w="16" w:type="dxa"/>
            <w:tcBorders>
              <w:left w:val="single" w:sz="4" w:space="0" w:color="auto"/>
            </w:tcBorders>
            <w:vAlign w:val="center"/>
            <w:hideMark/>
          </w:tcPr>
          <w:p w14:paraId="70E7E6B3" w14:textId="77777777" w:rsidR="004148F7" w:rsidRPr="002C1797" w:rsidRDefault="004148F7" w:rsidP="007B3898">
            <w:pPr>
              <w:pStyle w:val="paragraph"/>
              <w:spacing w:line="480" w:lineRule="auto"/>
              <w:jc w:val="both"/>
            </w:pPr>
          </w:p>
        </w:tc>
      </w:tr>
      <w:tr w:rsidR="004148F7" w:rsidRPr="002C1797" w14:paraId="330D0B4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3936AB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971642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E1B905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27E577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3ED561B" w14:textId="77777777" w:rsidR="004148F7" w:rsidRPr="002C1797" w:rsidRDefault="004148F7" w:rsidP="007B3898">
            <w:pPr>
              <w:pStyle w:val="paragraph"/>
              <w:spacing w:line="480" w:lineRule="auto"/>
              <w:jc w:val="both"/>
            </w:pPr>
          </w:p>
        </w:tc>
      </w:tr>
      <w:tr w:rsidR="004148F7" w:rsidRPr="002C1797" w14:paraId="4F3EDB2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677330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5ECA9B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338CBF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4F4C86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DB7CCF6" w14:textId="77777777" w:rsidR="004148F7" w:rsidRPr="002C1797" w:rsidRDefault="004148F7" w:rsidP="007B3898">
            <w:pPr>
              <w:pStyle w:val="paragraph"/>
              <w:spacing w:line="480" w:lineRule="auto"/>
              <w:jc w:val="both"/>
            </w:pPr>
          </w:p>
        </w:tc>
      </w:tr>
      <w:tr w:rsidR="004148F7" w:rsidRPr="002C1797" w14:paraId="61B148C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96A1C3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6C95AE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5B0F92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1523D1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AFE1D27" w14:textId="77777777" w:rsidR="004148F7" w:rsidRPr="002C1797" w:rsidRDefault="004148F7" w:rsidP="007B3898">
            <w:pPr>
              <w:pStyle w:val="paragraph"/>
              <w:spacing w:line="480" w:lineRule="auto"/>
              <w:jc w:val="both"/>
            </w:pPr>
          </w:p>
        </w:tc>
      </w:tr>
      <w:tr w:rsidR="004148F7" w:rsidRPr="002C1797" w14:paraId="6D0787D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942759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5A6775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E3C97F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59E153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CA124A5" w14:textId="77777777" w:rsidR="004148F7" w:rsidRPr="002C1797" w:rsidRDefault="004148F7" w:rsidP="007B3898">
            <w:pPr>
              <w:pStyle w:val="paragraph"/>
              <w:spacing w:line="480" w:lineRule="auto"/>
              <w:jc w:val="both"/>
            </w:pPr>
          </w:p>
        </w:tc>
      </w:tr>
      <w:tr w:rsidR="004148F7" w:rsidRPr="002C1797" w14:paraId="444528F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4F3EC6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CC1BB7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F424C2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D6F5DC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46DD304" w14:textId="77777777" w:rsidR="004148F7" w:rsidRPr="002C1797" w:rsidRDefault="004148F7" w:rsidP="007B3898">
            <w:pPr>
              <w:pStyle w:val="paragraph"/>
              <w:spacing w:line="480" w:lineRule="auto"/>
              <w:jc w:val="both"/>
            </w:pPr>
          </w:p>
        </w:tc>
      </w:tr>
      <w:tr w:rsidR="004148F7" w:rsidRPr="002C1797" w14:paraId="24C9A7D8"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2C41E792" w14:textId="77777777" w:rsidR="004148F7" w:rsidRPr="002C1797" w:rsidRDefault="004148F7" w:rsidP="00DF5449">
            <w:pPr>
              <w:pStyle w:val="paragraph"/>
              <w:jc w:val="both"/>
            </w:pPr>
            <w:r w:rsidRPr="002C1797">
              <w:t>35</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75DA354" w14:textId="77777777" w:rsidR="004148F7" w:rsidRPr="002C1797" w:rsidRDefault="004148F7" w:rsidP="00DF5449">
            <w:pPr>
              <w:pStyle w:val="paragraph"/>
              <w:jc w:val="both"/>
              <w:rPr>
                <w:lang w:val="en-US"/>
              </w:rPr>
            </w:pPr>
            <w:r w:rsidRPr="002C1797">
              <w:rPr>
                <w:lang w:val="en-US"/>
              </w:rPr>
              <w:t>"From Data to Decision: A Semantic and Network-Centric Approach to Urban Green Space Planning"</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E4FBECE"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3457D741" w14:textId="77777777" w:rsidR="004148F7" w:rsidRPr="002C1797" w:rsidRDefault="004148F7" w:rsidP="00DF5449">
            <w:pPr>
              <w:pStyle w:val="paragraph"/>
              <w:jc w:val="both"/>
            </w:pPr>
            <w:r w:rsidRPr="002C1797">
              <w:t xml:space="preserve">Introduce una herramienta/metodología avanzada de integración de datos y análisis: un </w:t>
            </w:r>
            <w:proofErr w:type="spellStart"/>
            <w:r w:rsidRPr="002C1797">
              <w:t>framework</w:t>
            </w:r>
            <w:proofErr w:type="spellEnd"/>
            <w:r w:rsidRPr="002C1797">
              <w:t xml:space="preserve"> semántico basado en grafos de conocimiento. Este enfoque representa un avance en la interoperabilidad de herramientas de análisis espacial y disciplinas</w:t>
            </w:r>
          </w:p>
        </w:tc>
        <w:tc>
          <w:tcPr>
            <w:tcW w:w="16" w:type="dxa"/>
            <w:tcBorders>
              <w:left w:val="single" w:sz="4" w:space="0" w:color="auto"/>
            </w:tcBorders>
            <w:vAlign w:val="center"/>
            <w:hideMark/>
          </w:tcPr>
          <w:p w14:paraId="28E99A1A" w14:textId="77777777" w:rsidR="004148F7" w:rsidRPr="002C1797" w:rsidRDefault="004148F7" w:rsidP="007B3898">
            <w:pPr>
              <w:pStyle w:val="paragraph"/>
              <w:spacing w:line="480" w:lineRule="auto"/>
              <w:jc w:val="both"/>
            </w:pPr>
          </w:p>
        </w:tc>
      </w:tr>
      <w:tr w:rsidR="004148F7" w:rsidRPr="002C1797" w14:paraId="564714E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738DF7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BE285F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C3A407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1C869C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08FC35F" w14:textId="77777777" w:rsidR="004148F7" w:rsidRPr="002C1797" w:rsidRDefault="004148F7" w:rsidP="007B3898">
            <w:pPr>
              <w:pStyle w:val="paragraph"/>
              <w:spacing w:line="480" w:lineRule="auto"/>
              <w:jc w:val="both"/>
            </w:pPr>
          </w:p>
        </w:tc>
      </w:tr>
      <w:tr w:rsidR="004148F7" w:rsidRPr="002C1797" w14:paraId="6B268AE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FFA232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A23A0A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3D8037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1098DF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6977314" w14:textId="77777777" w:rsidR="004148F7" w:rsidRPr="002C1797" w:rsidRDefault="004148F7" w:rsidP="007B3898">
            <w:pPr>
              <w:pStyle w:val="paragraph"/>
              <w:spacing w:line="480" w:lineRule="auto"/>
              <w:jc w:val="both"/>
            </w:pPr>
          </w:p>
        </w:tc>
      </w:tr>
      <w:tr w:rsidR="004148F7" w:rsidRPr="002C1797" w14:paraId="2D66068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0AB821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EAA221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FEAAA9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8A0363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54C5BAF" w14:textId="77777777" w:rsidR="004148F7" w:rsidRPr="002C1797" w:rsidRDefault="004148F7" w:rsidP="007B3898">
            <w:pPr>
              <w:pStyle w:val="paragraph"/>
              <w:spacing w:line="480" w:lineRule="auto"/>
              <w:jc w:val="both"/>
            </w:pPr>
          </w:p>
        </w:tc>
      </w:tr>
      <w:tr w:rsidR="004148F7" w:rsidRPr="002C1797" w14:paraId="15AD4B2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E15BE4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331F4C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E882C3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91617F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FA26FF0" w14:textId="77777777" w:rsidR="004148F7" w:rsidRPr="002C1797" w:rsidRDefault="004148F7" w:rsidP="007B3898">
            <w:pPr>
              <w:pStyle w:val="paragraph"/>
              <w:spacing w:line="480" w:lineRule="auto"/>
              <w:jc w:val="both"/>
            </w:pPr>
          </w:p>
        </w:tc>
      </w:tr>
      <w:tr w:rsidR="004148F7" w:rsidRPr="002C1797" w14:paraId="035A507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4286EC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E2ECC2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45B5B7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FD1003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002B805" w14:textId="77777777" w:rsidR="004148F7" w:rsidRPr="002C1797" w:rsidRDefault="004148F7" w:rsidP="007B3898">
            <w:pPr>
              <w:pStyle w:val="paragraph"/>
              <w:spacing w:line="480" w:lineRule="auto"/>
              <w:jc w:val="both"/>
            </w:pPr>
          </w:p>
        </w:tc>
      </w:tr>
      <w:tr w:rsidR="004148F7" w:rsidRPr="002C1797" w14:paraId="30FC4F98"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ACDA4FF" w14:textId="77777777" w:rsidR="004148F7" w:rsidRPr="002C1797" w:rsidRDefault="004148F7" w:rsidP="00DF5449">
            <w:pPr>
              <w:pStyle w:val="paragraph"/>
              <w:jc w:val="both"/>
            </w:pPr>
            <w:r w:rsidRPr="002C1797">
              <w:t>36</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E3FA20C" w14:textId="77777777" w:rsidR="004148F7" w:rsidRPr="002C1797" w:rsidRDefault="004148F7" w:rsidP="00DF5449">
            <w:pPr>
              <w:pStyle w:val="paragraph"/>
              <w:jc w:val="both"/>
              <w:rPr>
                <w:lang w:val="en-US"/>
              </w:rPr>
            </w:pPr>
            <w:r w:rsidRPr="002C1797">
              <w:rPr>
                <w:lang w:val="en-US"/>
              </w:rPr>
              <w:t>"Green Public Procurement and Its Influence on Urban Carbon Emission Intensity: Spatial Spillovers Across 285 Prefectural Cities in China"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6A389E2B"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918C28C" w14:textId="77777777" w:rsidR="004148F7" w:rsidRPr="002C1797" w:rsidRDefault="004148F7" w:rsidP="00DF5449">
            <w:pPr>
              <w:pStyle w:val="paragraph"/>
              <w:jc w:val="both"/>
            </w:pPr>
            <w:r w:rsidRPr="002C1797">
              <w:t>Es un estudio econométrico-espacial a macro escala que utiliza modelos de panel y el modelo de Durbin espacial. Aunque la herramienta (econometría espacial) es poderosa, el objeto de estudio es una política de compras públicas (GPP), no la evaluación de parques urbanos.</w:t>
            </w:r>
          </w:p>
        </w:tc>
        <w:tc>
          <w:tcPr>
            <w:tcW w:w="16" w:type="dxa"/>
            <w:tcBorders>
              <w:left w:val="single" w:sz="4" w:space="0" w:color="auto"/>
            </w:tcBorders>
            <w:vAlign w:val="center"/>
            <w:hideMark/>
          </w:tcPr>
          <w:p w14:paraId="65EC300D" w14:textId="77777777" w:rsidR="004148F7" w:rsidRPr="002C1797" w:rsidRDefault="004148F7" w:rsidP="007B3898">
            <w:pPr>
              <w:pStyle w:val="paragraph"/>
              <w:spacing w:line="480" w:lineRule="auto"/>
              <w:jc w:val="both"/>
            </w:pPr>
          </w:p>
        </w:tc>
      </w:tr>
      <w:tr w:rsidR="004148F7" w:rsidRPr="002C1797" w14:paraId="179D6D5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A86512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DE37A2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AD27DE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835602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2B5E84C" w14:textId="77777777" w:rsidR="004148F7" w:rsidRPr="002C1797" w:rsidRDefault="004148F7" w:rsidP="007B3898">
            <w:pPr>
              <w:pStyle w:val="paragraph"/>
              <w:spacing w:line="480" w:lineRule="auto"/>
              <w:jc w:val="both"/>
            </w:pPr>
          </w:p>
        </w:tc>
      </w:tr>
      <w:tr w:rsidR="004148F7" w:rsidRPr="002C1797" w14:paraId="122A150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D77C81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744216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BC145D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0A19E3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33EFAD9" w14:textId="77777777" w:rsidR="004148F7" w:rsidRPr="002C1797" w:rsidRDefault="004148F7" w:rsidP="007B3898">
            <w:pPr>
              <w:pStyle w:val="paragraph"/>
              <w:spacing w:line="480" w:lineRule="auto"/>
              <w:jc w:val="both"/>
            </w:pPr>
          </w:p>
        </w:tc>
      </w:tr>
      <w:tr w:rsidR="004148F7" w:rsidRPr="002C1797" w14:paraId="1836FA1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37557E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7B91E4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3CAF42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C04D00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FADC3A3" w14:textId="77777777" w:rsidR="004148F7" w:rsidRPr="002C1797" w:rsidRDefault="004148F7" w:rsidP="007B3898">
            <w:pPr>
              <w:pStyle w:val="paragraph"/>
              <w:spacing w:line="480" w:lineRule="auto"/>
              <w:jc w:val="both"/>
            </w:pPr>
          </w:p>
        </w:tc>
      </w:tr>
      <w:tr w:rsidR="004148F7" w:rsidRPr="002C1797" w14:paraId="4FFE0D7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0250ED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8B6F05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D2F608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D97A90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E3B9CDF" w14:textId="77777777" w:rsidR="004148F7" w:rsidRPr="002C1797" w:rsidRDefault="004148F7" w:rsidP="007B3898">
            <w:pPr>
              <w:pStyle w:val="paragraph"/>
              <w:spacing w:line="480" w:lineRule="auto"/>
              <w:jc w:val="both"/>
            </w:pPr>
          </w:p>
        </w:tc>
      </w:tr>
      <w:tr w:rsidR="004148F7" w:rsidRPr="002C1797" w14:paraId="19EFAB8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057BB8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0C27C2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021573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A1B55D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5B8B475" w14:textId="77777777" w:rsidR="004148F7" w:rsidRPr="002C1797" w:rsidRDefault="004148F7" w:rsidP="007B3898">
            <w:pPr>
              <w:pStyle w:val="paragraph"/>
              <w:spacing w:line="480" w:lineRule="auto"/>
              <w:jc w:val="both"/>
            </w:pPr>
          </w:p>
        </w:tc>
      </w:tr>
      <w:tr w:rsidR="004148F7" w:rsidRPr="002C1797" w14:paraId="12182F8C"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1A93DDF1" w14:textId="77777777" w:rsidR="004148F7" w:rsidRPr="002C1797" w:rsidRDefault="004148F7" w:rsidP="00DF5449">
            <w:pPr>
              <w:pStyle w:val="paragraph"/>
              <w:jc w:val="both"/>
            </w:pPr>
            <w:r w:rsidRPr="002C1797">
              <w:t>37</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35B62B1C" w14:textId="77777777" w:rsidR="004148F7" w:rsidRPr="002C1797" w:rsidRDefault="004148F7" w:rsidP="00DF5449">
            <w:pPr>
              <w:pStyle w:val="paragraph"/>
              <w:jc w:val="both"/>
              <w:rPr>
                <w:lang w:val="en-US"/>
              </w:rPr>
            </w:pPr>
            <w:r w:rsidRPr="002C1797">
              <w:rPr>
                <w:lang w:val="en-US"/>
              </w:rPr>
              <w:t xml:space="preserve">"Estimation of outdoor thermal comfort by integrating </w:t>
            </w:r>
            <w:proofErr w:type="spellStart"/>
            <w:r w:rsidRPr="002C1797">
              <w:rPr>
                <w:lang w:val="en-US"/>
              </w:rPr>
              <w:t>landsat</w:t>
            </w:r>
            <w:proofErr w:type="spellEnd"/>
            <w:r w:rsidRPr="002C1797">
              <w:rPr>
                <w:lang w:val="en-US"/>
              </w:rPr>
              <w:t xml:space="preserve"> derived LULC to WRF-UCM model over a metropolitan city of India"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8A0B2BB"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37F57671" w14:textId="77777777" w:rsidR="004148F7" w:rsidRPr="002C1797" w:rsidRDefault="004148F7" w:rsidP="00DF5449">
            <w:pPr>
              <w:pStyle w:val="paragraph"/>
              <w:jc w:val="both"/>
            </w:pPr>
            <w:r w:rsidRPr="002C1797">
              <w:t xml:space="preserve">Presenta una metodología sofisticada de modelado climático urbano que integra datos de teledetección (LULC de Landsat) con un modelo numérico de </w:t>
            </w:r>
            <w:proofErr w:type="spellStart"/>
            <w:r w:rsidRPr="002C1797">
              <w:t>mesoescala</w:t>
            </w:r>
            <w:proofErr w:type="spellEnd"/>
            <w:r w:rsidRPr="002C1797">
              <w:t xml:space="preserve"> (WRF-UCM). Esta integración permite una evaluación más precisa del confort térmico (UTCI), un indicador clave de resiliencia climática y salud pública. </w:t>
            </w:r>
          </w:p>
        </w:tc>
        <w:tc>
          <w:tcPr>
            <w:tcW w:w="16" w:type="dxa"/>
            <w:tcBorders>
              <w:left w:val="single" w:sz="4" w:space="0" w:color="auto"/>
            </w:tcBorders>
            <w:vAlign w:val="center"/>
            <w:hideMark/>
          </w:tcPr>
          <w:p w14:paraId="5ECDA3F7" w14:textId="77777777" w:rsidR="004148F7" w:rsidRPr="002C1797" w:rsidRDefault="004148F7" w:rsidP="007B3898">
            <w:pPr>
              <w:pStyle w:val="paragraph"/>
              <w:spacing w:line="480" w:lineRule="auto"/>
              <w:jc w:val="both"/>
            </w:pPr>
          </w:p>
        </w:tc>
      </w:tr>
      <w:tr w:rsidR="004148F7" w:rsidRPr="002C1797" w14:paraId="1DEEC20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4E4C82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7DF662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05E7B7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3B2B4B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9CC4E90" w14:textId="77777777" w:rsidR="004148F7" w:rsidRPr="002C1797" w:rsidRDefault="004148F7" w:rsidP="007B3898">
            <w:pPr>
              <w:pStyle w:val="paragraph"/>
              <w:spacing w:line="480" w:lineRule="auto"/>
              <w:jc w:val="both"/>
            </w:pPr>
          </w:p>
        </w:tc>
      </w:tr>
      <w:tr w:rsidR="004148F7" w:rsidRPr="002C1797" w14:paraId="20CE2BE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B97617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982C58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8E1C2C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7F9751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80D499F" w14:textId="77777777" w:rsidR="004148F7" w:rsidRPr="002C1797" w:rsidRDefault="004148F7" w:rsidP="007B3898">
            <w:pPr>
              <w:pStyle w:val="paragraph"/>
              <w:spacing w:line="480" w:lineRule="auto"/>
              <w:jc w:val="both"/>
            </w:pPr>
          </w:p>
        </w:tc>
      </w:tr>
      <w:tr w:rsidR="004148F7" w:rsidRPr="002C1797" w14:paraId="20DE4B8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0783B2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F81298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922A68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15CB49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C88A2E6" w14:textId="77777777" w:rsidR="004148F7" w:rsidRPr="002C1797" w:rsidRDefault="004148F7" w:rsidP="007B3898">
            <w:pPr>
              <w:pStyle w:val="paragraph"/>
              <w:spacing w:line="480" w:lineRule="auto"/>
              <w:jc w:val="both"/>
            </w:pPr>
          </w:p>
        </w:tc>
      </w:tr>
      <w:tr w:rsidR="004148F7" w:rsidRPr="002C1797" w14:paraId="2E06575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B04BBE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FA8A34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38C639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BD4487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9EC6C5F" w14:textId="77777777" w:rsidR="004148F7" w:rsidRPr="002C1797" w:rsidRDefault="004148F7" w:rsidP="007B3898">
            <w:pPr>
              <w:pStyle w:val="paragraph"/>
              <w:spacing w:line="480" w:lineRule="auto"/>
              <w:jc w:val="both"/>
            </w:pPr>
          </w:p>
        </w:tc>
      </w:tr>
      <w:tr w:rsidR="004148F7" w:rsidRPr="002C1797" w14:paraId="048A7D6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452AFB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32B5E3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1CA24F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2F81DE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39FCD0E" w14:textId="77777777" w:rsidR="004148F7" w:rsidRPr="002C1797" w:rsidRDefault="004148F7" w:rsidP="007B3898">
            <w:pPr>
              <w:pStyle w:val="paragraph"/>
              <w:spacing w:line="480" w:lineRule="auto"/>
              <w:jc w:val="both"/>
            </w:pPr>
          </w:p>
        </w:tc>
      </w:tr>
      <w:tr w:rsidR="004148F7" w:rsidRPr="002C1797" w14:paraId="090C0662"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FF8F6A3" w14:textId="77777777" w:rsidR="004148F7" w:rsidRPr="002C1797" w:rsidRDefault="004148F7" w:rsidP="00DF5449">
            <w:pPr>
              <w:pStyle w:val="paragraph"/>
              <w:jc w:val="both"/>
            </w:pPr>
            <w:r w:rsidRPr="002C1797">
              <w:t>38</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1D1AA37C" w14:textId="77777777" w:rsidR="004148F7" w:rsidRPr="002C1797" w:rsidRDefault="004148F7" w:rsidP="00DF5449">
            <w:pPr>
              <w:pStyle w:val="paragraph"/>
              <w:jc w:val="both"/>
              <w:rPr>
                <w:lang w:val="en-US"/>
              </w:rPr>
            </w:pPr>
            <w:r w:rsidRPr="002C1797">
              <w:rPr>
                <w:lang w:val="en-US"/>
              </w:rPr>
              <w:t>"Study on urban spatial evolution and sustainability evaluation based on remote sensing image analysis"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1FE7E7A"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3B46CB2A" w14:textId="77777777" w:rsidR="004148F7" w:rsidRPr="002C1797" w:rsidRDefault="004148F7" w:rsidP="00DF5449">
            <w:pPr>
              <w:pStyle w:val="paragraph"/>
              <w:jc w:val="both"/>
            </w:pPr>
            <w:r w:rsidRPr="002C1797">
              <w:t xml:space="preserve">Su enfoque es la evolución espacial urbana general y la evaluación de sostenibilidad de la ciudad a escala regional. Utiliza teledetección y GIS, pero no se centra en la evaluación específica del aporte de los parques urbanos a la resiliencia. </w:t>
            </w:r>
          </w:p>
        </w:tc>
        <w:tc>
          <w:tcPr>
            <w:tcW w:w="16" w:type="dxa"/>
            <w:tcBorders>
              <w:left w:val="single" w:sz="4" w:space="0" w:color="auto"/>
            </w:tcBorders>
            <w:vAlign w:val="center"/>
            <w:hideMark/>
          </w:tcPr>
          <w:p w14:paraId="25ECD09E" w14:textId="77777777" w:rsidR="004148F7" w:rsidRPr="002C1797" w:rsidRDefault="004148F7" w:rsidP="007B3898">
            <w:pPr>
              <w:pStyle w:val="paragraph"/>
              <w:spacing w:line="480" w:lineRule="auto"/>
              <w:jc w:val="both"/>
            </w:pPr>
          </w:p>
        </w:tc>
      </w:tr>
      <w:tr w:rsidR="004148F7" w:rsidRPr="002C1797" w14:paraId="509D645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D5D8DE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91AC35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2C5DA2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B4F888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5365666" w14:textId="77777777" w:rsidR="004148F7" w:rsidRPr="002C1797" w:rsidRDefault="004148F7" w:rsidP="007B3898">
            <w:pPr>
              <w:pStyle w:val="paragraph"/>
              <w:spacing w:line="480" w:lineRule="auto"/>
              <w:jc w:val="both"/>
            </w:pPr>
          </w:p>
        </w:tc>
      </w:tr>
      <w:tr w:rsidR="004148F7" w:rsidRPr="002C1797" w14:paraId="5A9F15B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11F3CE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670B8A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D68716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AD33FA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53CDAB5" w14:textId="77777777" w:rsidR="004148F7" w:rsidRPr="002C1797" w:rsidRDefault="004148F7" w:rsidP="007B3898">
            <w:pPr>
              <w:pStyle w:val="paragraph"/>
              <w:spacing w:line="480" w:lineRule="auto"/>
              <w:jc w:val="both"/>
            </w:pPr>
          </w:p>
        </w:tc>
      </w:tr>
      <w:tr w:rsidR="004148F7" w:rsidRPr="002C1797" w14:paraId="3B169CF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410DDA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614372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0945A5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65B660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B66A00B" w14:textId="77777777" w:rsidR="004148F7" w:rsidRPr="002C1797" w:rsidRDefault="004148F7" w:rsidP="007B3898">
            <w:pPr>
              <w:pStyle w:val="paragraph"/>
              <w:spacing w:line="480" w:lineRule="auto"/>
              <w:jc w:val="both"/>
            </w:pPr>
          </w:p>
        </w:tc>
      </w:tr>
      <w:tr w:rsidR="004148F7" w:rsidRPr="002C1797" w14:paraId="1195985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D916B5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ECF520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28BA32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1FECE5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73E7183" w14:textId="77777777" w:rsidR="004148F7" w:rsidRPr="002C1797" w:rsidRDefault="004148F7" w:rsidP="007B3898">
            <w:pPr>
              <w:pStyle w:val="paragraph"/>
              <w:spacing w:line="480" w:lineRule="auto"/>
              <w:jc w:val="both"/>
            </w:pPr>
          </w:p>
        </w:tc>
      </w:tr>
      <w:tr w:rsidR="004148F7" w:rsidRPr="002C1797" w14:paraId="589BDBB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3011A3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C57921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68B40B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73F4CB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26F7302" w14:textId="77777777" w:rsidR="004148F7" w:rsidRPr="002C1797" w:rsidRDefault="004148F7" w:rsidP="007B3898">
            <w:pPr>
              <w:pStyle w:val="paragraph"/>
              <w:spacing w:line="480" w:lineRule="auto"/>
              <w:jc w:val="both"/>
            </w:pPr>
          </w:p>
        </w:tc>
      </w:tr>
      <w:tr w:rsidR="004148F7" w:rsidRPr="002C1797" w14:paraId="126F7698"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E498420" w14:textId="77777777" w:rsidR="004148F7" w:rsidRPr="002C1797" w:rsidRDefault="004148F7" w:rsidP="00DF5449">
            <w:pPr>
              <w:pStyle w:val="paragraph"/>
              <w:jc w:val="both"/>
            </w:pPr>
            <w:r w:rsidRPr="002C1797">
              <w:t>39</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155EAEBF" w14:textId="77777777" w:rsidR="004148F7" w:rsidRPr="002C1797" w:rsidRDefault="004148F7" w:rsidP="00DF5449">
            <w:pPr>
              <w:pStyle w:val="paragraph"/>
              <w:jc w:val="both"/>
              <w:rPr>
                <w:lang w:val="en-US"/>
              </w:rPr>
            </w:pPr>
            <w:r w:rsidRPr="002C1797">
              <w:rPr>
                <w:lang w:val="en-US"/>
              </w:rPr>
              <w:t>"Exploring the role of urban nature in mitigating the climate footprint of urbanization in Ethiopia"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6C62973F"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D513F21" w14:textId="77777777" w:rsidR="004148F7" w:rsidRPr="002C1797" w:rsidRDefault="004148F7" w:rsidP="00DF5449">
            <w:pPr>
              <w:pStyle w:val="paragraph"/>
              <w:jc w:val="both"/>
            </w:pPr>
            <w:r w:rsidRPr="002C1797">
              <w:t>Aplica una herramienta de modelado de servicios ecosistémicos establecida (i-Tree Eco) integrada con análisis de campo y mapeo espacial (GIS) para evaluar un componente clave de la resiliencia climática: el almacenamiento de carbono.</w:t>
            </w:r>
          </w:p>
        </w:tc>
        <w:tc>
          <w:tcPr>
            <w:tcW w:w="16" w:type="dxa"/>
            <w:tcBorders>
              <w:left w:val="single" w:sz="4" w:space="0" w:color="auto"/>
            </w:tcBorders>
            <w:vAlign w:val="center"/>
            <w:hideMark/>
          </w:tcPr>
          <w:p w14:paraId="50EF968D" w14:textId="77777777" w:rsidR="004148F7" w:rsidRPr="002C1797" w:rsidRDefault="004148F7" w:rsidP="007B3898">
            <w:pPr>
              <w:pStyle w:val="paragraph"/>
              <w:spacing w:line="480" w:lineRule="auto"/>
              <w:jc w:val="both"/>
            </w:pPr>
          </w:p>
        </w:tc>
      </w:tr>
      <w:tr w:rsidR="004148F7" w:rsidRPr="002C1797" w14:paraId="52B615B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92550C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797C40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448C23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64FD19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F2828E7" w14:textId="77777777" w:rsidR="004148F7" w:rsidRPr="002C1797" w:rsidRDefault="004148F7" w:rsidP="007B3898">
            <w:pPr>
              <w:pStyle w:val="paragraph"/>
              <w:spacing w:line="480" w:lineRule="auto"/>
              <w:jc w:val="both"/>
            </w:pPr>
          </w:p>
        </w:tc>
      </w:tr>
      <w:tr w:rsidR="004148F7" w:rsidRPr="002C1797" w14:paraId="6436F95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E6BC14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6E1C82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EC895C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027A94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C95A711" w14:textId="77777777" w:rsidR="004148F7" w:rsidRPr="002C1797" w:rsidRDefault="004148F7" w:rsidP="007B3898">
            <w:pPr>
              <w:pStyle w:val="paragraph"/>
              <w:spacing w:line="480" w:lineRule="auto"/>
              <w:jc w:val="both"/>
            </w:pPr>
          </w:p>
        </w:tc>
      </w:tr>
      <w:tr w:rsidR="004148F7" w:rsidRPr="002C1797" w14:paraId="4DA6D5E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C084F5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5D9B2B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BAA3A6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C902B8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1E3DD1F" w14:textId="77777777" w:rsidR="004148F7" w:rsidRPr="002C1797" w:rsidRDefault="004148F7" w:rsidP="007B3898">
            <w:pPr>
              <w:pStyle w:val="paragraph"/>
              <w:spacing w:line="480" w:lineRule="auto"/>
              <w:jc w:val="both"/>
            </w:pPr>
          </w:p>
        </w:tc>
      </w:tr>
      <w:tr w:rsidR="004148F7" w:rsidRPr="002C1797" w14:paraId="1ECA7C0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468476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F87D70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951834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7273E1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7861B19" w14:textId="77777777" w:rsidR="004148F7" w:rsidRPr="002C1797" w:rsidRDefault="004148F7" w:rsidP="007B3898">
            <w:pPr>
              <w:pStyle w:val="paragraph"/>
              <w:spacing w:line="480" w:lineRule="auto"/>
              <w:jc w:val="both"/>
            </w:pPr>
          </w:p>
        </w:tc>
      </w:tr>
      <w:tr w:rsidR="004148F7" w:rsidRPr="002C1797" w14:paraId="095C17B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903F7B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8443BD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CB9998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744914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C85856A" w14:textId="77777777" w:rsidR="004148F7" w:rsidRPr="002C1797" w:rsidRDefault="004148F7" w:rsidP="007B3898">
            <w:pPr>
              <w:pStyle w:val="paragraph"/>
              <w:spacing w:line="480" w:lineRule="auto"/>
              <w:jc w:val="both"/>
            </w:pPr>
          </w:p>
        </w:tc>
      </w:tr>
      <w:tr w:rsidR="004148F7" w:rsidRPr="002C1797" w14:paraId="15153B41"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2D058F29" w14:textId="77777777" w:rsidR="004148F7" w:rsidRPr="002C1797" w:rsidRDefault="004148F7" w:rsidP="00DF5449">
            <w:pPr>
              <w:pStyle w:val="paragraph"/>
              <w:jc w:val="both"/>
            </w:pPr>
            <w:r w:rsidRPr="002C1797">
              <w:t>40</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951D1AA" w14:textId="77777777" w:rsidR="004148F7" w:rsidRPr="002C1797" w:rsidRDefault="004148F7" w:rsidP="00DF5449">
            <w:pPr>
              <w:pStyle w:val="paragraph"/>
              <w:jc w:val="both"/>
            </w:pPr>
            <w:r w:rsidRPr="002C1797">
              <w:rPr>
                <w:lang w:val="en-US"/>
              </w:rPr>
              <w:t xml:space="preserve">"State of Urban Infrastructure and thermal response: A starting point for heat risk analysis. </w:t>
            </w:r>
            <w:r w:rsidRPr="002C1797">
              <w:t>Mendoza-Argentina Study Case"</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62E54252"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02E1C48" w14:textId="77777777" w:rsidR="004148F7" w:rsidRPr="002C1797" w:rsidRDefault="004148F7" w:rsidP="00DF5449">
            <w:pPr>
              <w:pStyle w:val="paragraph"/>
              <w:jc w:val="both"/>
            </w:pPr>
            <w:r w:rsidRPr="002C1797">
              <w:t>Emplea una metodología basada en teledetección y SIG que utiliza índices espectrales específicos para evaluar el estado de diferentes tipos de infraestructura y su relación con el comportamiento térmico. Su objetivo declarado es desarrollar una herramienta de diagnóstico rápido para el riesgo por calor</w:t>
            </w:r>
          </w:p>
        </w:tc>
        <w:tc>
          <w:tcPr>
            <w:tcW w:w="16" w:type="dxa"/>
            <w:tcBorders>
              <w:left w:val="single" w:sz="4" w:space="0" w:color="auto"/>
            </w:tcBorders>
            <w:vAlign w:val="center"/>
            <w:hideMark/>
          </w:tcPr>
          <w:p w14:paraId="53FFBD7D" w14:textId="77777777" w:rsidR="004148F7" w:rsidRPr="002C1797" w:rsidRDefault="004148F7" w:rsidP="007B3898">
            <w:pPr>
              <w:pStyle w:val="paragraph"/>
              <w:spacing w:line="480" w:lineRule="auto"/>
              <w:jc w:val="both"/>
            </w:pPr>
          </w:p>
        </w:tc>
      </w:tr>
      <w:tr w:rsidR="004148F7" w:rsidRPr="002C1797" w14:paraId="197C165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A8EF41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937218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30CEAB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1963A3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B4321FF" w14:textId="77777777" w:rsidR="004148F7" w:rsidRPr="002C1797" w:rsidRDefault="004148F7" w:rsidP="007B3898">
            <w:pPr>
              <w:pStyle w:val="paragraph"/>
              <w:spacing w:line="480" w:lineRule="auto"/>
              <w:jc w:val="both"/>
            </w:pPr>
          </w:p>
        </w:tc>
      </w:tr>
      <w:tr w:rsidR="004148F7" w:rsidRPr="002C1797" w14:paraId="67D60B6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87103B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2A902C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8DBC6E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26AAAD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128DDEA" w14:textId="77777777" w:rsidR="004148F7" w:rsidRPr="002C1797" w:rsidRDefault="004148F7" w:rsidP="007B3898">
            <w:pPr>
              <w:pStyle w:val="paragraph"/>
              <w:spacing w:line="480" w:lineRule="auto"/>
              <w:jc w:val="both"/>
            </w:pPr>
          </w:p>
        </w:tc>
      </w:tr>
      <w:tr w:rsidR="004148F7" w:rsidRPr="002C1797" w14:paraId="15D6150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97FA35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0AA1A4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8BF995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96AA69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B862F6B" w14:textId="77777777" w:rsidR="004148F7" w:rsidRPr="002C1797" w:rsidRDefault="004148F7" w:rsidP="007B3898">
            <w:pPr>
              <w:pStyle w:val="paragraph"/>
              <w:spacing w:line="480" w:lineRule="auto"/>
              <w:jc w:val="both"/>
            </w:pPr>
          </w:p>
        </w:tc>
      </w:tr>
      <w:tr w:rsidR="004148F7" w:rsidRPr="002C1797" w14:paraId="1531EA7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0F1A2C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0FF9CF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93496C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18A1AB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A302CC2" w14:textId="77777777" w:rsidR="004148F7" w:rsidRPr="002C1797" w:rsidRDefault="004148F7" w:rsidP="007B3898">
            <w:pPr>
              <w:pStyle w:val="paragraph"/>
              <w:spacing w:line="480" w:lineRule="auto"/>
              <w:jc w:val="both"/>
            </w:pPr>
          </w:p>
        </w:tc>
      </w:tr>
      <w:tr w:rsidR="004148F7" w:rsidRPr="002C1797" w14:paraId="218E59A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6FDA4D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BA9FC7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346A13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7A49CB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11D067B" w14:textId="77777777" w:rsidR="004148F7" w:rsidRPr="002C1797" w:rsidRDefault="004148F7" w:rsidP="007B3898">
            <w:pPr>
              <w:pStyle w:val="paragraph"/>
              <w:spacing w:line="480" w:lineRule="auto"/>
              <w:jc w:val="both"/>
            </w:pPr>
          </w:p>
        </w:tc>
      </w:tr>
      <w:tr w:rsidR="004148F7" w:rsidRPr="002C1797" w14:paraId="74727FDD"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D131624" w14:textId="77777777" w:rsidR="004148F7" w:rsidRPr="002C1797" w:rsidRDefault="004148F7" w:rsidP="00DF5449">
            <w:pPr>
              <w:pStyle w:val="paragraph"/>
              <w:jc w:val="both"/>
            </w:pPr>
            <w:r w:rsidRPr="002C1797">
              <w:t>41</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10454A2F" w14:textId="77777777" w:rsidR="004148F7" w:rsidRPr="002C1797" w:rsidRDefault="004148F7" w:rsidP="00DF5449">
            <w:pPr>
              <w:pStyle w:val="paragraph"/>
              <w:jc w:val="both"/>
              <w:rPr>
                <w:lang w:val="en-US"/>
              </w:rPr>
            </w:pPr>
            <w:r w:rsidRPr="002C1797">
              <w:rPr>
                <w:lang w:val="en-US"/>
              </w:rPr>
              <w:t>"Spatial analysis of urban green space and its utilization rate for the flood-prone region Assam, India"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4D3B9E27"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32F1709" w14:textId="77777777" w:rsidR="004148F7" w:rsidRPr="002C1797" w:rsidRDefault="004148F7" w:rsidP="00DF5449">
            <w:pPr>
              <w:pStyle w:val="paragraph"/>
              <w:jc w:val="both"/>
            </w:pPr>
            <w:r w:rsidRPr="002C1797">
              <w:t>Combina fuentes de datos novedosas (PoI y LULC) y aplica herramientas de estadística espacial avanzada (</w:t>
            </w:r>
            <w:proofErr w:type="spellStart"/>
            <w:r w:rsidRPr="002C1797">
              <w:t>Moran's</w:t>
            </w:r>
            <w:proofErr w:type="spellEnd"/>
            <w:r w:rsidRPr="002C1797">
              <w:t xml:space="preserve"> I, </w:t>
            </w:r>
            <w:proofErr w:type="spellStart"/>
            <w:r w:rsidRPr="002C1797">
              <w:t>Getis</w:t>
            </w:r>
            <w:proofErr w:type="spellEnd"/>
            <w:r w:rsidRPr="002C1797">
              <w:t xml:space="preserve">-Ord G, </w:t>
            </w:r>
            <w:proofErr w:type="spellStart"/>
            <w:r w:rsidRPr="002C1797">
              <w:t>hotspot</w:t>
            </w:r>
            <w:proofErr w:type="spellEnd"/>
            <w:r w:rsidRPr="002C1797">
              <w:t xml:space="preserve"> </w:t>
            </w:r>
            <w:proofErr w:type="spellStart"/>
            <w:r w:rsidRPr="002C1797">
              <w:t>analysis</w:t>
            </w:r>
            <w:proofErr w:type="spellEnd"/>
            <w:r w:rsidRPr="002C1797">
              <w:t>) para analizar la distribución y uso de los espacios verdes en un contexto de riesgo de inundación.</w:t>
            </w:r>
          </w:p>
        </w:tc>
        <w:tc>
          <w:tcPr>
            <w:tcW w:w="16" w:type="dxa"/>
            <w:tcBorders>
              <w:left w:val="single" w:sz="4" w:space="0" w:color="auto"/>
            </w:tcBorders>
            <w:vAlign w:val="center"/>
            <w:hideMark/>
          </w:tcPr>
          <w:p w14:paraId="40937814" w14:textId="77777777" w:rsidR="004148F7" w:rsidRPr="002C1797" w:rsidRDefault="004148F7" w:rsidP="007B3898">
            <w:pPr>
              <w:pStyle w:val="paragraph"/>
              <w:spacing w:line="480" w:lineRule="auto"/>
              <w:jc w:val="both"/>
            </w:pPr>
          </w:p>
        </w:tc>
      </w:tr>
      <w:tr w:rsidR="004148F7" w:rsidRPr="002C1797" w14:paraId="64C8CD5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7A0480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AF73EF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A37FD3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0FB407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1E4E242" w14:textId="77777777" w:rsidR="004148F7" w:rsidRPr="002C1797" w:rsidRDefault="004148F7" w:rsidP="007B3898">
            <w:pPr>
              <w:pStyle w:val="paragraph"/>
              <w:spacing w:line="480" w:lineRule="auto"/>
              <w:jc w:val="both"/>
            </w:pPr>
          </w:p>
        </w:tc>
      </w:tr>
      <w:tr w:rsidR="004148F7" w:rsidRPr="002C1797" w14:paraId="0F05D60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679D0B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A48644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63BDE4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1CBCFA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2EAA697" w14:textId="77777777" w:rsidR="004148F7" w:rsidRPr="002C1797" w:rsidRDefault="004148F7" w:rsidP="007B3898">
            <w:pPr>
              <w:pStyle w:val="paragraph"/>
              <w:spacing w:line="480" w:lineRule="auto"/>
              <w:jc w:val="both"/>
            </w:pPr>
          </w:p>
        </w:tc>
      </w:tr>
      <w:tr w:rsidR="004148F7" w:rsidRPr="002C1797" w14:paraId="0AA82D6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DF0CF5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A4E2B2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3DAFB3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2E5659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5766907" w14:textId="77777777" w:rsidR="004148F7" w:rsidRPr="002C1797" w:rsidRDefault="004148F7" w:rsidP="007B3898">
            <w:pPr>
              <w:pStyle w:val="paragraph"/>
              <w:spacing w:line="480" w:lineRule="auto"/>
              <w:jc w:val="both"/>
            </w:pPr>
          </w:p>
        </w:tc>
      </w:tr>
      <w:tr w:rsidR="004148F7" w:rsidRPr="002C1797" w14:paraId="0B7EDB3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0E2858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D2AA12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77640A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E9AD91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5878826" w14:textId="77777777" w:rsidR="004148F7" w:rsidRPr="002C1797" w:rsidRDefault="004148F7" w:rsidP="007B3898">
            <w:pPr>
              <w:pStyle w:val="paragraph"/>
              <w:spacing w:line="480" w:lineRule="auto"/>
              <w:jc w:val="both"/>
            </w:pPr>
          </w:p>
        </w:tc>
      </w:tr>
      <w:tr w:rsidR="004148F7" w:rsidRPr="002C1797" w14:paraId="457B310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CACBCC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9D2D21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7D1C3B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54E591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9BD7D43" w14:textId="77777777" w:rsidR="004148F7" w:rsidRPr="002C1797" w:rsidRDefault="004148F7" w:rsidP="007B3898">
            <w:pPr>
              <w:pStyle w:val="paragraph"/>
              <w:spacing w:line="480" w:lineRule="auto"/>
              <w:jc w:val="both"/>
            </w:pPr>
          </w:p>
        </w:tc>
      </w:tr>
      <w:tr w:rsidR="004148F7" w:rsidRPr="002C1797" w14:paraId="1E019789"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2213E003" w14:textId="77777777" w:rsidR="004148F7" w:rsidRPr="002C1797" w:rsidRDefault="004148F7" w:rsidP="00DF5449">
            <w:pPr>
              <w:pStyle w:val="paragraph"/>
              <w:jc w:val="both"/>
            </w:pPr>
            <w:r w:rsidRPr="002C1797">
              <w:t>42</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6F859519" w14:textId="77777777" w:rsidR="004148F7" w:rsidRPr="002C1797" w:rsidRDefault="004148F7" w:rsidP="00DF5449">
            <w:pPr>
              <w:pStyle w:val="paragraph"/>
              <w:jc w:val="both"/>
              <w:rPr>
                <w:lang w:val="en-US"/>
              </w:rPr>
            </w:pPr>
            <w:r w:rsidRPr="002C1797">
              <w:rPr>
                <w:lang w:val="en-US"/>
              </w:rPr>
              <w:t>"Sustainable IoT-Enabled Parking Management: A Multiagent Simulation Framework for Smart Urban Mobility"</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2B5E141"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468F8083" w14:textId="77777777" w:rsidR="004148F7" w:rsidRPr="002C1797" w:rsidRDefault="004148F7" w:rsidP="00DF5449">
            <w:pPr>
              <w:pStyle w:val="paragraph"/>
              <w:jc w:val="both"/>
            </w:pPr>
            <w:r w:rsidRPr="002C1797">
              <w:t xml:space="preserve">Propone un </w:t>
            </w:r>
            <w:proofErr w:type="spellStart"/>
            <w:r w:rsidRPr="002C1797">
              <w:t>framework</w:t>
            </w:r>
            <w:proofErr w:type="spellEnd"/>
            <w:r w:rsidRPr="002C1797">
              <w:t xml:space="preserve"> de simulación </w:t>
            </w:r>
            <w:proofErr w:type="spellStart"/>
            <w:r w:rsidRPr="002C1797">
              <w:t>multiagente</w:t>
            </w:r>
            <w:proofErr w:type="spellEnd"/>
            <w:r w:rsidRPr="002C1797">
              <w:t xml:space="preserve"> para la gestión de estacionamiento inteligente. Aunque utiliza modelado y tecnologías </w:t>
            </w:r>
            <w:proofErr w:type="spellStart"/>
            <w:r w:rsidRPr="002C1797">
              <w:t>IoT</w:t>
            </w:r>
            <w:proofErr w:type="spellEnd"/>
            <w:r w:rsidRPr="002C1797">
              <w:t>, el tema central es la movilidad urbana y la gestión del estacionamiento, no la evaluación de parques urbanos</w:t>
            </w:r>
          </w:p>
        </w:tc>
        <w:tc>
          <w:tcPr>
            <w:tcW w:w="16" w:type="dxa"/>
            <w:tcBorders>
              <w:left w:val="single" w:sz="4" w:space="0" w:color="auto"/>
            </w:tcBorders>
            <w:vAlign w:val="center"/>
            <w:hideMark/>
          </w:tcPr>
          <w:p w14:paraId="0A41EBD9" w14:textId="77777777" w:rsidR="004148F7" w:rsidRPr="002C1797" w:rsidRDefault="004148F7" w:rsidP="007B3898">
            <w:pPr>
              <w:pStyle w:val="paragraph"/>
              <w:spacing w:line="480" w:lineRule="auto"/>
              <w:jc w:val="both"/>
            </w:pPr>
          </w:p>
        </w:tc>
      </w:tr>
      <w:tr w:rsidR="004148F7" w:rsidRPr="002C1797" w14:paraId="66343F6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E1F22F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B8DEA9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E6CD8C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0C4254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FD7D5DD" w14:textId="77777777" w:rsidR="004148F7" w:rsidRPr="002C1797" w:rsidRDefault="004148F7" w:rsidP="007B3898">
            <w:pPr>
              <w:pStyle w:val="paragraph"/>
              <w:spacing w:line="480" w:lineRule="auto"/>
              <w:jc w:val="both"/>
            </w:pPr>
          </w:p>
        </w:tc>
      </w:tr>
      <w:tr w:rsidR="004148F7" w:rsidRPr="002C1797" w14:paraId="1AC4E7E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D71FEA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943468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4F483D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37221F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C8F2680" w14:textId="77777777" w:rsidR="004148F7" w:rsidRPr="002C1797" w:rsidRDefault="004148F7" w:rsidP="007B3898">
            <w:pPr>
              <w:pStyle w:val="paragraph"/>
              <w:spacing w:line="480" w:lineRule="auto"/>
              <w:jc w:val="both"/>
            </w:pPr>
          </w:p>
        </w:tc>
      </w:tr>
      <w:tr w:rsidR="004148F7" w:rsidRPr="002C1797" w14:paraId="2FC38DC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F003B1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6E7BC7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3361CA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DF5794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D3A4706" w14:textId="77777777" w:rsidR="004148F7" w:rsidRPr="002C1797" w:rsidRDefault="004148F7" w:rsidP="007B3898">
            <w:pPr>
              <w:pStyle w:val="paragraph"/>
              <w:spacing w:line="480" w:lineRule="auto"/>
              <w:jc w:val="both"/>
            </w:pPr>
          </w:p>
        </w:tc>
      </w:tr>
      <w:tr w:rsidR="004148F7" w:rsidRPr="002C1797" w14:paraId="2B577BB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C236BB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5E7B2C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4C1725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C4CB14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538B3D3" w14:textId="77777777" w:rsidR="004148F7" w:rsidRPr="002C1797" w:rsidRDefault="004148F7" w:rsidP="007B3898">
            <w:pPr>
              <w:pStyle w:val="paragraph"/>
              <w:spacing w:line="480" w:lineRule="auto"/>
              <w:jc w:val="both"/>
            </w:pPr>
          </w:p>
        </w:tc>
      </w:tr>
      <w:tr w:rsidR="004148F7" w:rsidRPr="002C1797" w14:paraId="1CCFCC2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6331CE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1E8FE4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26F7EE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A65061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0A88A56" w14:textId="77777777" w:rsidR="004148F7" w:rsidRPr="002C1797" w:rsidRDefault="004148F7" w:rsidP="007B3898">
            <w:pPr>
              <w:pStyle w:val="paragraph"/>
              <w:spacing w:line="480" w:lineRule="auto"/>
              <w:jc w:val="both"/>
            </w:pPr>
          </w:p>
        </w:tc>
      </w:tr>
      <w:tr w:rsidR="004148F7" w:rsidRPr="002C1797" w14:paraId="5FC7FA38"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AD6BB05" w14:textId="77777777" w:rsidR="004148F7" w:rsidRPr="002C1797" w:rsidRDefault="004148F7" w:rsidP="00DF5449">
            <w:pPr>
              <w:pStyle w:val="paragraph"/>
              <w:jc w:val="both"/>
            </w:pPr>
            <w:r w:rsidRPr="002C1797">
              <w:t>43</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AD18F06" w14:textId="77777777" w:rsidR="004148F7" w:rsidRPr="002C1797" w:rsidRDefault="004148F7" w:rsidP="00DF5449">
            <w:pPr>
              <w:pStyle w:val="paragraph"/>
              <w:jc w:val="both"/>
              <w:rPr>
                <w:lang w:val="en-US"/>
              </w:rPr>
            </w:pPr>
            <w:r w:rsidRPr="002C1797">
              <w:rPr>
                <w:lang w:val="en-US"/>
              </w:rPr>
              <w:t xml:space="preserve">"Restoring Historical Watercourses to Cities: The Cases of </w:t>
            </w:r>
            <w:proofErr w:type="spellStart"/>
            <w:r w:rsidRPr="002C1797">
              <w:rPr>
                <w:lang w:val="en-US"/>
              </w:rPr>
              <w:t>Poznań</w:t>
            </w:r>
            <w:proofErr w:type="spellEnd"/>
            <w:r w:rsidRPr="002C1797">
              <w:rPr>
                <w:lang w:val="en-US"/>
              </w:rPr>
              <w:t>, Milan, and Beijing"</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6468BBB5"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20F6097D" w14:textId="77777777" w:rsidR="004148F7" w:rsidRPr="002C1797" w:rsidRDefault="004148F7" w:rsidP="00DF5449">
            <w:pPr>
              <w:pStyle w:val="paragraph"/>
              <w:jc w:val="both"/>
            </w:pPr>
            <w:r w:rsidRPr="002C1797">
              <w:t>Examina la restauración de cursos de agua a través de estudios de caso comparativos. Utiliza GIS-MCDA como herramienta de análisis, pero el énfasis del artículo está en los estudios de caso, las condiciones regulatorias y las lecciones de diseño</w:t>
            </w:r>
          </w:p>
        </w:tc>
        <w:tc>
          <w:tcPr>
            <w:tcW w:w="16" w:type="dxa"/>
            <w:tcBorders>
              <w:left w:val="single" w:sz="4" w:space="0" w:color="auto"/>
            </w:tcBorders>
            <w:vAlign w:val="center"/>
            <w:hideMark/>
          </w:tcPr>
          <w:p w14:paraId="19D6C81F" w14:textId="77777777" w:rsidR="004148F7" w:rsidRPr="002C1797" w:rsidRDefault="004148F7" w:rsidP="007B3898">
            <w:pPr>
              <w:pStyle w:val="paragraph"/>
              <w:spacing w:line="480" w:lineRule="auto"/>
              <w:jc w:val="both"/>
            </w:pPr>
          </w:p>
        </w:tc>
      </w:tr>
      <w:tr w:rsidR="004148F7" w:rsidRPr="002C1797" w14:paraId="1F5EC72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5D70F9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67DADC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E80A5A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85FC2F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CC792FD" w14:textId="77777777" w:rsidR="004148F7" w:rsidRPr="002C1797" w:rsidRDefault="004148F7" w:rsidP="007B3898">
            <w:pPr>
              <w:pStyle w:val="paragraph"/>
              <w:spacing w:line="480" w:lineRule="auto"/>
              <w:jc w:val="both"/>
            </w:pPr>
          </w:p>
        </w:tc>
      </w:tr>
      <w:tr w:rsidR="004148F7" w:rsidRPr="002C1797" w14:paraId="58E1F24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20B1BC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F36723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6C9AE8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2387FF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C927010" w14:textId="77777777" w:rsidR="004148F7" w:rsidRPr="002C1797" w:rsidRDefault="004148F7" w:rsidP="007B3898">
            <w:pPr>
              <w:pStyle w:val="paragraph"/>
              <w:spacing w:line="480" w:lineRule="auto"/>
              <w:jc w:val="both"/>
            </w:pPr>
          </w:p>
        </w:tc>
      </w:tr>
      <w:tr w:rsidR="004148F7" w:rsidRPr="002C1797" w14:paraId="5634650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F1846D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1617C2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3E558F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09298F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3029C56" w14:textId="77777777" w:rsidR="004148F7" w:rsidRPr="002C1797" w:rsidRDefault="004148F7" w:rsidP="007B3898">
            <w:pPr>
              <w:pStyle w:val="paragraph"/>
              <w:spacing w:line="480" w:lineRule="auto"/>
              <w:jc w:val="both"/>
            </w:pPr>
          </w:p>
        </w:tc>
      </w:tr>
      <w:tr w:rsidR="004148F7" w:rsidRPr="002C1797" w14:paraId="09DAD2F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314E34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360394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D81C60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6981DE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4C08C80" w14:textId="77777777" w:rsidR="004148F7" w:rsidRPr="002C1797" w:rsidRDefault="004148F7" w:rsidP="007B3898">
            <w:pPr>
              <w:pStyle w:val="paragraph"/>
              <w:spacing w:line="480" w:lineRule="auto"/>
              <w:jc w:val="both"/>
            </w:pPr>
          </w:p>
        </w:tc>
      </w:tr>
      <w:tr w:rsidR="004148F7" w:rsidRPr="002C1797" w14:paraId="661EE0E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ADBCD4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D5F198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463FA4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A848D1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A269B40" w14:textId="77777777" w:rsidR="004148F7" w:rsidRPr="002C1797" w:rsidRDefault="004148F7" w:rsidP="007B3898">
            <w:pPr>
              <w:pStyle w:val="paragraph"/>
              <w:spacing w:line="480" w:lineRule="auto"/>
              <w:jc w:val="both"/>
            </w:pPr>
          </w:p>
        </w:tc>
      </w:tr>
      <w:tr w:rsidR="004148F7" w:rsidRPr="002C1797" w14:paraId="565A3E25"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9A70B62" w14:textId="77777777" w:rsidR="004148F7" w:rsidRPr="002C1797" w:rsidRDefault="004148F7" w:rsidP="00DF5449">
            <w:pPr>
              <w:pStyle w:val="paragraph"/>
              <w:jc w:val="both"/>
            </w:pPr>
            <w:r w:rsidRPr="002C1797">
              <w:t>44</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86C860B" w14:textId="77777777" w:rsidR="004148F7" w:rsidRPr="002C1797" w:rsidRDefault="004148F7" w:rsidP="00DF5449">
            <w:pPr>
              <w:pStyle w:val="paragraph"/>
              <w:jc w:val="both"/>
              <w:rPr>
                <w:lang w:val="en-US"/>
              </w:rPr>
            </w:pPr>
            <w:r w:rsidRPr="002C1797">
              <w:rPr>
                <w:lang w:val="en-US"/>
              </w:rPr>
              <w:t>"Investigating Urban Heat Islands in Miami, Florida, Utilizing Planet and Landsat Satellite Data"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665F2CDC"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6C48DE18" w14:textId="77777777" w:rsidR="004148F7" w:rsidRPr="002C1797" w:rsidRDefault="004148F7" w:rsidP="00DF5449">
            <w:pPr>
              <w:pStyle w:val="paragraph"/>
              <w:jc w:val="both"/>
            </w:pPr>
            <w:r w:rsidRPr="002C1797">
              <w:t>Aplica una metodología de teledetección que utiliza datos satelitales de múltiples fuentes (Planet y Landsat) para el estudio de islas de calor urbanas. El análisis combinado de cobertura terrestre y temperatura es un enfoque metodológico estándar pero fundamental para diagnosticar un problema clave de resiliencia térmica.</w:t>
            </w:r>
          </w:p>
        </w:tc>
        <w:tc>
          <w:tcPr>
            <w:tcW w:w="16" w:type="dxa"/>
            <w:tcBorders>
              <w:left w:val="single" w:sz="4" w:space="0" w:color="auto"/>
            </w:tcBorders>
            <w:vAlign w:val="center"/>
            <w:hideMark/>
          </w:tcPr>
          <w:p w14:paraId="427D2752" w14:textId="77777777" w:rsidR="004148F7" w:rsidRPr="002C1797" w:rsidRDefault="004148F7" w:rsidP="007B3898">
            <w:pPr>
              <w:pStyle w:val="paragraph"/>
              <w:spacing w:line="480" w:lineRule="auto"/>
              <w:jc w:val="both"/>
            </w:pPr>
          </w:p>
        </w:tc>
      </w:tr>
      <w:tr w:rsidR="004148F7" w:rsidRPr="002C1797" w14:paraId="5A5763F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F0EE49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965265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87CA02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01831F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B417CA4" w14:textId="77777777" w:rsidR="004148F7" w:rsidRPr="002C1797" w:rsidRDefault="004148F7" w:rsidP="007B3898">
            <w:pPr>
              <w:pStyle w:val="paragraph"/>
              <w:spacing w:line="480" w:lineRule="auto"/>
              <w:jc w:val="both"/>
            </w:pPr>
          </w:p>
        </w:tc>
      </w:tr>
      <w:tr w:rsidR="004148F7" w:rsidRPr="002C1797" w14:paraId="6120B8A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5A3C22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65CBC9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EBCE0C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F08E56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3564EFB" w14:textId="77777777" w:rsidR="004148F7" w:rsidRPr="002C1797" w:rsidRDefault="004148F7" w:rsidP="007B3898">
            <w:pPr>
              <w:pStyle w:val="paragraph"/>
              <w:spacing w:line="480" w:lineRule="auto"/>
              <w:jc w:val="both"/>
            </w:pPr>
          </w:p>
        </w:tc>
      </w:tr>
      <w:tr w:rsidR="004148F7" w:rsidRPr="002C1797" w14:paraId="54ADC3D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F58540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A9C725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EDAB59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774463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2B71502" w14:textId="77777777" w:rsidR="004148F7" w:rsidRPr="002C1797" w:rsidRDefault="004148F7" w:rsidP="007B3898">
            <w:pPr>
              <w:pStyle w:val="paragraph"/>
              <w:spacing w:line="480" w:lineRule="auto"/>
              <w:jc w:val="both"/>
            </w:pPr>
          </w:p>
        </w:tc>
      </w:tr>
      <w:tr w:rsidR="004148F7" w:rsidRPr="002C1797" w14:paraId="5338CDA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93E1DD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F0A9C3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516BF4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4B582A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26120EC" w14:textId="77777777" w:rsidR="004148F7" w:rsidRPr="002C1797" w:rsidRDefault="004148F7" w:rsidP="007B3898">
            <w:pPr>
              <w:pStyle w:val="paragraph"/>
              <w:spacing w:line="480" w:lineRule="auto"/>
              <w:jc w:val="both"/>
            </w:pPr>
          </w:p>
        </w:tc>
      </w:tr>
      <w:tr w:rsidR="004148F7" w:rsidRPr="002C1797" w14:paraId="2833713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537852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DFBBCB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D83EEB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969660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B7AFC72" w14:textId="77777777" w:rsidR="004148F7" w:rsidRPr="002C1797" w:rsidRDefault="004148F7" w:rsidP="007B3898">
            <w:pPr>
              <w:pStyle w:val="paragraph"/>
              <w:spacing w:line="480" w:lineRule="auto"/>
              <w:jc w:val="both"/>
            </w:pPr>
          </w:p>
        </w:tc>
      </w:tr>
      <w:tr w:rsidR="004148F7" w:rsidRPr="002C1797" w14:paraId="54E74CE5"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88B0F9D" w14:textId="77777777" w:rsidR="004148F7" w:rsidRPr="002C1797" w:rsidRDefault="004148F7" w:rsidP="00DF5449">
            <w:pPr>
              <w:pStyle w:val="paragraph"/>
              <w:jc w:val="both"/>
            </w:pPr>
            <w:r w:rsidRPr="002C1797">
              <w:t>45</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69E2E28F" w14:textId="77777777" w:rsidR="004148F7" w:rsidRPr="002C1797" w:rsidRDefault="004148F7" w:rsidP="00DF5449">
            <w:pPr>
              <w:pStyle w:val="paragraph"/>
              <w:jc w:val="both"/>
              <w:rPr>
                <w:lang w:val="en-US"/>
              </w:rPr>
            </w:pPr>
            <w:r w:rsidRPr="002C1797">
              <w:rPr>
                <w:lang w:val="en-US"/>
              </w:rPr>
              <w:t>"Leveraging Satellite Imagery and Machine Learning for Urban Green Space Assessment: A Case Study from Riyadh City"</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401A70B3"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1625A51" w14:textId="77777777" w:rsidR="004148F7" w:rsidRPr="002C1797" w:rsidRDefault="004148F7" w:rsidP="00DF5449">
            <w:pPr>
              <w:pStyle w:val="paragraph"/>
              <w:jc w:val="both"/>
            </w:pPr>
            <w:r w:rsidRPr="002C1797">
              <w:t xml:space="preserve">Propone una metodología innovadora y automatizada que combina imágenes satelitales de alta resolución con algoritmos avanzados de </w:t>
            </w:r>
            <w:proofErr w:type="spellStart"/>
            <w:r w:rsidRPr="002C1797">
              <w:t>deep</w:t>
            </w:r>
            <w:proofErr w:type="spellEnd"/>
            <w:r w:rsidRPr="002C1797">
              <w:t xml:space="preserve"> </w:t>
            </w:r>
            <w:proofErr w:type="spellStart"/>
            <w:r w:rsidRPr="002C1797">
              <w:t>learning</w:t>
            </w:r>
            <w:proofErr w:type="spellEnd"/>
            <w:r w:rsidRPr="002C1797">
              <w:t xml:space="preserve"> (YOLOv11) para la identificación y evaluación de espacios verdes.</w:t>
            </w:r>
          </w:p>
        </w:tc>
        <w:tc>
          <w:tcPr>
            <w:tcW w:w="16" w:type="dxa"/>
            <w:tcBorders>
              <w:left w:val="single" w:sz="4" w:space="0" w:color="auto"/>
            </w:tcBorders>
            <w:vAlign w:val="center"/>
            <w:hideMark/>
          </w:tcPr>
          <w:p w14:paraId="452FC6B8" w14:textId="77777777" w:rsidR="004148F7" w:rsidRPr="002C1797" w:rsidRDefault="004148F7" w:rsidP="007B3898">
            <w:pPr>
              <w:pStyle w:val="paragraph"/>
              <w:spacing w:line="480" w:lineRule="auto"/>
              <w:jc w:val="both"/>
            </w:pPr>
          </w:p>
        </w:tc>
      </w:tr>
      <w:tr w:rsidR="004148F7" w:rsidRPr="002C1797" w14:paraId="0A19F6E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87DD50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E62D76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0EE13B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876F4A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695563B" w14:textId="77777777" w:rsidR="004148F7" w:rsidRPr="002C1797" w:rsidRDefault="004148F7" w:rsidP="007B3898">
            <w:pPr>
              <w:pStyle w:val="paragraph"/>
              <w:spacing w:line="480" w:lineRule="auto"/>
              <w:jc w:val="both"/>
            </w:pPr>
          </w:p>
        </w:tc>
      </w:tr>
      <w:tr w:rsidR="004148F7" w:rsidRPr="002C1797" w14:paraId="5C66D5D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12254E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D2049A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AB78CA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E9BA07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3688945" w14:textId="77777777" w:rsidR="004148F7" w:rsidRPr="002C1797" w:rsidRDefault="004148F7" w:rsidP="007B3898">
            <w:pPr>
              <w:pStyle w:val="paragraph"/>
              <w:spacing w:line="480" w:lineRule="auto"/>
              <w:jc w:val="both"/>
            </w:pPr>
          </w:p>
        </w:tc>
      </w:tr>
      <w:tr w:rsidR="004148F7" w:rsidRPr="002C1797" w14:paraId="37D099F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0264E4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896DED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EEF326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96E370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4428AB8" w14:textId="77777777" w:rsidR="004148F7" w:rsidRPr="002C1797" w:rsidRDefault="004148F7" w:rsidP="007B3898">
            <w:pPr>
              <w:pStyle w:val="paragraph"/>
              <w:spacing w:line="480" w:lineRule="auto"/>
              <w:jc w:val="both"/>
            </w:pPr>
          </w:p>
        </w:tc>
      </w:tr>
      <w:tr w:rsidR="004148F7" w:rsidRPr="002C1797" w14:paraId="5214047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8B0ADD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D0AFC8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985DF6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FD8DDB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DBDB6A0" w14:textId="77777777" w:rsidR="004148F7" w:rsidRPr="002C1797" w:rsidRDefault="004148F7" w:rsidP="007B3898">
            <w:pPr>
              <w:pStyle w:val="paragraph"/>
              <w:spacing w:line="480" w:lineRule="auto"/>
              <w:jc w:val="both"/>
            </w:pPr>
          </w:p>
        </w:tc>
      </w:tr>
      <w:tr w:rsidR="004148F7" w:rsidRPr="002C1797" w14:paraId="2EB6BF9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4FC627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15A0DC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6D04F8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087067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710E891" w14:textId="77777777" w:rsidR="004148F7" w:rsidRPr="002C1797" w:rsidRDefault="004148F7" w:rsidP="007B3898">
            <w:pPr>
              <w:pStyle w:val="paragraph"/>
              <w:spacing w:line="480" w:lineRule="auto"/>
              <w:jc w:val="both"/>
            </w:pPr>
          </w:p>
        </w:tc>
      </w:tr>
      <w:tr w:rsidR="004148F7" w:rsidRPr="002C1797" w14:paraId="7A241583"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3E0F78C" w14:textId="77777777" w:rsidR="004148F7" w:rsidRPr="002C1797" w:rsidRDefault="004148F7" w:rsidP="00DF5449">
            <w:pPr>
              <w:pStyle w:val="paragraph"/>
              <w:jc w:val="both"/>
            </w:pPr>
            <w:r w:rsidRPr="002C1797">
              <w:t>46</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8857AB8" w14:textId="77777777" w:rsidR="004148F7" w:rsidRPr="002C1797" w:rsidRDefault="004148F7" w:rsidP="00DF5449">
            <w:pPr>
              <w:pStyle w:val="paragraph"/>
              <w:jc w:val="both"/>
              <w:rPr>
                <w:lang w:val="en-US"/>
              </w:rPr>
            </w:pPr>
            <w:r w:rsidRPr="002C1797">
              <w:rPr>
                <w:lang w:val="en-US"/>
              </w:rPr>
              <w:t>"Bridging Subjective and Objective Dimensions of Resilience: A Space Syntax Approach to Analyzing Urban Public Spaces"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3C1BBEA"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A52B609" w14:textId="77777777" w:rsidR="004148F7" w:rsidRPr="002C1797" w:rsidRDefault="004148F7" w:rsidP="00DF5449">
            <w:pPr>
              <w:pStyle w:val="paragraph"/>
              <w:jc w:val="both"/>
            </w:pPr>
            <w:r w:rsidRPr="002C1797">
              <w:t>Introduce un enfoque metodológico innovador al integrar la sintaxis espacial (una herramienta de análisis de configuraciones espaciales) en un marco de evaluación de resiliencia. Esto proporciona un método cuantitativo para evaluar atributos espaciales objetivos que influyen en la resiliencia.</w:t>
            </w:r>
          </w:p>
        </w:tc>
        <w:tc>
          <w:tcPr>
            <w:tcW w:w="16" w:type="dxa"/>
            <w:tcBorders>
              <w:left w:val="single" w:sz="4" w:space="0" w:color="auto"/>
            </w:tcBorders>
            <w:vAlign w:val="center"/>
            <w:hideMark/>
          </w:tcPr>
          <w:p w14:paraId="221E2953" w14:textId="77777777" w:rsidR="004148F7" w:rsidRPr="002C1797" w:rsidRDefault="004148F7" w:rsidP="007B3898">
            <w:pPr>
              <w:pStyle w:val="paragraph"/>
              <w:spacing w:line="480" w:lineRule="auto"/>
              <w:jc w:val="both"/>
            </w:pPr>
          </w:p>
        </w:tc>
      </w:tr>
      <w:tr w:rsidR="004148F7" w:rsidRPr="002C1797" w14:paraId="6AA4F19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55A43E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2EC55A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F9DD15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475A86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0C9D95F" w14:textId="77777777" w:rsidR="004148F7" w:rsidRPr="002C1797" w:rsidRDefault="004148F7" w:rsidP="007B3898">
            <w:pPr>
              <w:pStyle w:val="paragraph"/>
              <w:spacing w:line="480" w:lineRule="auto"/>
              <w:jc w:val="both"/>
            </w:pPr>
          </w:p>
        </w:tc>
      </w:tr>
      <w:tr w:rsidR="004148F7" w:rsidRPr="002C1797" w14:paraId="68E9DAB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4D442A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E0D1D7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830253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A0F7CE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F36806D" w14:textId="77777777" w:rsidR="004148F7" w:rsidRPr="002C1797" w:rsidRDefault="004148F7" w:rsidP="007B3898">
            <w:pPr>
              <w:pStyle w:val="paragraph"/>
              <w:spacing w:line="480" w:lineRule="auto"/>
              <w:jc w:val="both"/>
            </w:pPr>
          </w:p>
        </w:tc>
      </w:tr>
      <w:tr w:rsidR="004148F7" w:rsidRPr="002C1797" w14:paraId="5BA0467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E79A2A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B62F07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DB0A7E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D252C9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62D86FC" w14:textId="77777777" w:rsidR="004148F7" w:rsidRPr="002C1797" w:rsidRDefault="004148F7" w:rsidP="007B3898">
            <w:pPr>
              <w:pStyle w:val="paragraph"/>
              <w:spacing w:line="480" w:lineRule="auto"/>
              <w:jc w:val="both"/>
            </w:pPr>
          </w:p>
        </w:tc>
      </w:tr>
      <w:tr w:rsidR="004148F7" w:rsidRPr="002C1797" w14:paraId="2ED04AB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EBB2F2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E0D87D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8205F2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CEF292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E0B33D6" w14:textId="77777777" w:rsidR="004148F7" w:rsidRPr="002C1797" w:rsidRDefault="004148F7" w:rsidP="007B3898">
            <w:pPr>
              <w:pStyle w:val="paragraph"/>
              <w:spacing w:line="480" w:lineRule="auto"/>
              <w:jc w:val="both"/>
            </w:pPr>
          </w:p>
        </w:tc>
      </w:tr>
      <w:tr w:rsidR="004148F7" w:rsidRPr="002C1797" w14:paraId="1790F6A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7CF549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7ED770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BFC34A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57C3D0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A3E6AB9" w14:textId="77777777" w:rsidR="004148F7" w:rsidRPr="002C1797" w:rsidRDefault="004148F7" w:rsidP="007B3898">
            <w:pPr>
              <w:pStyle w:val="paragraph"/>
              <w:spacing w:line="480" w:lineRule="auto"/>
              <w:jc w:val="both"/>
            </w:pPr>
          </w:p>
        </w:tc>
      </w:tr>
      <w:tr w:rsidR="004148F7" w:rsidRPr="002C1797" w14:paraId="02F7EB7F"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2F52338A" w14:textId="77777777" w:rsidR="004148F7" w:rsidRPr="002C1797" w:rsidRDefault="004148F7" w:rsidP="00DF5449">
            <w:pPr>
              <w:pStyle w:val="paragraph"/>
              <w:jc w:val="both"/>
            </w:pPr>
            <w:r w:rsidRPr="002C1797">
              <w:t>47</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F8FFFAF" w14:textId="77777777" w:rsidR="004148F7" w:rsidRPr="002C1797" w:rsidRDefault="004148F7" w:rsidP="00DF5449">
            <w:pPr>
              <w:pStyle w:val="paragraph"/>
              <w:jc w:val="both"/>
              <w:rPr>
                <w:lang w:val="en-US"/>
              </w:rPr>
            </w:pPr>
            <w:r w:rsidRPr="002C1797">
              <w:rPr>
                <w:lang w:val="en-US"/>
              </w:rPr>
              <w:t>"The Role of Urban Green Spaces in Mitigating the Urban Heat Island Effect: A Systematic Review from the Perspective of Types and Mechanisms"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250D283"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1A8C1D6" w14:textId="77777777" w:rsidR="004148F7" w:rsidRPr="002C1797" w:rsidRDefault="004148F7" w:rsidP="00DF5449">
            <w:pPr>
              <w:pStyle w:val="paragraph"/>
              <w:jc w:val="both"/>
            </w:pPr>
            <w:r w:rsidRPr="002C1797">
              <w:t>Es una revisión sistemática de la literatura sobre el papel de los UGS en la mitigación del UHI. Su objetivo es sintetizar evidencia y mecanismos existentes, no presentar o aplicar una metodología o herramienta de análisis espacial específica.</w:t>
            </w:r>
          </w:p>
        </w:tc>
        <w:tc>
          <w:tcPr>
            <w:tcW w:w="16" w:type="dxa"/>
            <w:tcBorders>
              <w:left w:val="single" w:sz="4" w:space="0" w:color="auto"/>
            </w:tcBorders>
            <w:vAlign w:val="center"/>
            <w:hideMark/>
          </w:tcPr>
          <w:p w14:paraId="4220E4D7" w14:textId="77777777" w:rsidR="004148F7" w:rsidRPr="002C1797" w:rsidRDefault="004148F7" w:rsidP="007B3898">
            <w:pPr>
              <w:pStyle w:val="paragraph"/>
              <w:spacing w:line="480" w:lineRule="auto"/>
              <w:jc w:val="both"/>
            </w:pPr>
          </w:p>
        </w:tc>
      </w:tr>
      <w:tr w:rsidR="004148F7" w:rsidRPr="002C1797" w14:paraId="0085237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C12087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ADC2A0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B4458A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80AEFC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69D02E6" w14:textId="77777777" w:rsidR="004148F7" w:rsidRPr="002C1797" w:rsidRDefault="004148F7" w:rsidP="007B3898">
            <w:pPr>
              <w:pStyle w:val="paragraph"/>
              <w:spacing w:line="480" w:lineRule="auto"/>
              <w:jc w:val="both"/>
            </w:pPr>
          </w:p>
        </w:tc>
      </w:tr>
      <w:tr w:rsidR="004148F7" w:rsidRPr="002C1797" w14:paraId="7FF672D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EADA9D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759D71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C9CF92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D0F88C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7FF80A1" w14:textId="77777777" w:rsidR="004148F7" w:rsidRPr="002C1797" w:rsidRDefault="004148F7" w:rsidP="007B3898">
            <w:pPr>
              <w:pStyle w:val="paragraph"/>
              <w:spacing w:line="480" w:lineRule="auto"/>
              <w:jc w:val="both"/>
            </w:pPr>
          </w:p>
        </w:tc>
      </w:tr>
      <w:tr w:rsidR="004148F7" w:rsidRPr="002C1797" w14:paraId="6513D9B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CA0471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BD53FE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F01AAB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DFEAC2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E1F6289" w14:textId="77777777" w:rsidR="004148F7" w:rsidRPr="002C1797" w:rsidRDefault="004148F7" w:rsidP="007B3898">
            <w:pPr>
              <w:pStyle w:val="paragraph"/>
              <w:spacing w:line="480" w:lineRule="auto"/>
              <w:jc w:val="both"/>
            </w:pPr>
          </w:p>
        </w:tc>
      </w:tr>
      <w:tr w:rsidR="004148F7" w:rsidRPr="002C1797" w14:paraId="7E9E14A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5951BC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4584FC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AF969F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D643A4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91C52B7" w14:textId="77777777" w:rsidR="004148F7" w:rsidRPr="002C1797" w:rsidRDefault="004148F7" w:rsidP="007B3898">
            <w:pPr>
              <w:pStyle w:val="paragraph"/>
              <w:spacing w:line="480" w:lineRule="auto"/>
              <w:jc w:val="both"/>
            </w:pPr>
          </w:p>
        </w:tc>
      </w:tr>
      <w:tr w:rsidR="004148F7" w:rsidRPr="002C1797" w14:paraId="2BD2C93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18BA3F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51DE4E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6E3C8F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BA16B0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A94717D" w14:textId="77777777" w:rsidR="004148F7" w:rsidRPr="002C1797" w:rsidRDefault="004148F7" w:rsidP="007B3898">
            <w:pPr>
              <w:pStyle w:val="paragraph"/>
              <w:spacing w:line="480" w:lineRule="auto"/>
              <w:jc w:val="both"/>
            </w:pPr>
          </w:p>
        </w:tc>
      </w:tr>
      <w:tr w:rsidR="004148F7" w:rsidRPr="002C1797" w14:paraId="2D0573B9"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07DFFBF" w14:textId="77777777" w:rsidR="004148F7" w:rsidRPr="002C1797" w:rsidRDefault="004148F7" w:rsidP="00DF5449">
            <w:pPr>
              <w:pStyle w:val="paragraph"/>
              <w:jc w:val="both"/>
            </w:pPr>
            <w:r w:rsidRPr="002C1797">
              <w:t>48</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0CC92825" w14:textId="77777777" w:rsidR="004148F7" w:rsidRPr="002C1797" w:rsidRDefault="004148F7" w:rsidP="00DF5449">
            <w:pPr>
              <w:pStyle w:val="paragraph"/>
              <w:jc w:val="both"/>
              <w:rPr>
                <w:lang w:val="en-US"/>
              </w:rPr>
            </w:pPr>
            <w:r w:rsidRPr="002C1797">
              <w:rPr>
                <w:lang w:val="en-US"/>
              </w:rPr>
              <w:t>"Multi-temporal analysis of urban vegetation using deep learning and 3D reconstruction"</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C15BA2F"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8944D08" w14:textId="77777777" w:rsidR="004148F7" w:rsidRPr="002C1797" w:rsidRDefault="004148F7" w:rsidP="00DF5449">
            <w:pPr>
              <w:pStyle w:val="paragraph"/>
              <w:jc w:val="both"/>
            </w:pPr>
            <w:r w:rsidRPr="002C1797">
              <w:t xml:space="preserve">Desarrolla un </w:t>
            </w:r>
            <w:proofErr w:type="spellStart"/>
            <w:r w:rsidRPr="002C1797">
              <w:t>framework</w:t>
            </w:r>
            <w:proofErr w:type="spellEnd"/>
            <w:r w:rsidRPr="002C1797">
              <w:t xml:space="preserve"> metodológico avanzado que integra tecnologías de vanguardia: </w:t>
            </w:r>
            <w:proofErr w:type="spellStart"/>
            <w:r w:rsidRPr="002C1797">
              <w:t>deep</w:t>
            </w:r>
            <w:proofErr w:type="spellEnd"/>
            <w:r w:rsidRPr="002C1797">
              <w:t xml:space="preserve"> </w:t>
            </w:r>
            <w:proofErr w:type="spellStart"/>
            <w:r w:rsidRPr="002C1797">
              <w:t>learning</w:t>
            </w:r>
            <w:proofErr w:type="spellEnd"/>
            <w:r w:rsidRPr="002C1797">
              <w:t xml:space="preserve">, visión por computadora y reconstrucción 3D para el análisis de vegetación urbana. Introduce un nuevo índice (S3PVI) para una evaluación detallada a nivel de especie. </w:t>
            </w:r>
          </w:p>
        </w:tc>
        <w:tc>
          <w:tcPr>
            <w:tcW w:w="16" w:type="dxa"/>
            <w:tcBorders>
              <w:left w:val="single" w:sz="4" w:space="0" w:color="auto"/>
            </w:tcBorders>
            <w:vAlign w:val="center"/>
            <w:hideMark/>
          </w:tcPr>
          <w:p w14:paraId="3C5BE8F9" w14:textId="77777777" w:rsidR="004148F7" w:rsidRPr="002C1797" w:rsidRDefault="004148F7" w:rsidP="007B3898">
            <w:pPr>
              <w:pStyle w:val="paragraph"/>
              <w:spacing w:line="480" w:lineRule="auto"/>
              <w:jc w:val="both"/>
            </w:pPr>
          </w:p>
        </w:tc>
      </w:tr>
      <w:tr w:rsidR="004148F7" w:rsidRPr="002C1797" w14:paraId="1244F45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5353CD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66B427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BE1CAE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0332EC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6958CBC" w14:textId="77777777" w:rsidR="004148F7" w:rsidRPr="002C1797" w:rsidRDefault="004148F7" w:rsidP="007B3898">
            <w:pPr>
              <w:pStyle w:val="paragraph"/>
              <w:spacing w:line="480" w:lineRule="auto"/>
              <w:jc w:val="both"/>
            </w:pPr>
          </w:p>
        </w:tc>
      </w:tr>
      <w:tr w:rsidR="004148F7" w:rsidRPr="002C1797" w14:paraId="212AF33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A5EAAF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CD174C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A7A1F8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A1970F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D0E85AC" w14:textId="77777777" w:rsidR="004148F7" w:rsidRPr="002C1797" w:rsidRDefault="004148F7" w:rsidP="007B3898">
            <w:pPr>
              <w:pStyle w:val="paragraph"/>
              <w:spacing w:line="480" w:lineRule="auto"/>
              <w:jc w:val="both"/>
            </w:pPr>
          </w:p>
        </w:tc>
      </w:tr>
      <w:tr w:rsidR="004148F7" w:rsidRPr="002C1797" w14:paraId="563DCD3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7C0AB9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583A55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6699F4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D10C0A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6BCDB81" w14:textId="77777777" w:rsidR="004148F7" w:rsidRPr="002C1797" w:rsidRDefault="004148F7" w:rsidP="007B3898">
            <w:pPr>
              <w:pStyle w:val="paragraph"/>
              <w:spacing w:line="480" w:lineRule="auto"/>
              <w:jc w:val="both"/>
            </w:pPr>
          </w:p>
        </w:tc>
      </w:tr>
      <w:tr w:rsidR="004148F7" w:rsidRPr="002C1797" w14:paraId="46482EC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BF6794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998029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7A76A1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C9DC00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ADCDE47" w14:textId="77777777" w:rsidR="004148F7" w:rsidRPr="002C1797" w:rsidRDefault="004148F7" w:rsidP="007B3898">
            <w:pPr>
              <w:pStyle w:val="paragraph"/>
              <w:spacing w:line="480" w:lineRule="auto"/>
              <w:jc w:val="both"/>
            </w:pPr>
          </w:p>
        </w:tc>
      </w:tr>
      <w:tr w:rsidR="004148F7" w:rsidRPr="002C1797" w14:paraId="640FFA1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A381C4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5A0C2C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35D2BF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86CEDE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5F0DB0A" w14:textId="77777777" w:rsidR="004148F7" w:rsidRPr="002C1797" w:rsidRDefault="004148F7" w:rsidP="007B3898">
            <w:pPr>
              <w:pStyle w:val="paragraph"/>
              <w:spacing w:line="480" w:lineRule="auto"/>
              <w:jc w:val="both"/>
            </w:pPr>
          </w:p>
        </w:tc>
      </w:tr>
      <w:tr w:rsidR="004148F7" w:rsidRPr="002C1797" w14:paraId="0D2C7070"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3F9BD3D" w14:textId="77777777" w:rsidR="004148F7" w:rsidRPr="002C1797" w:rsidRDefault="004148F7" w:rsidP="00DF5449">
            <w:pPr>
              <w:pStyle w:val="paragraph"/>
              <w:jc w:val="both"/>
            </w:pPr>
            <w:r w:rsidRPr="002C1797">
              <w:t>49</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EDD9D2F" w14:textId="77777777" w:rsidR="004148F7" w:rsidRPr="002C1797" w:rsidRDefault="004148F7" w:rsidP="00DF5449">
            <w:pPr>
              <w:pStyle w:val="paragraph"/>
              <w:jc w:val="both"/>
              <w:rPr>
                <w:lang w:val="en-US"/>
              </w:rPr>
            </w:pPr>
            <w:r w:rsidRPr="002C1797">
              <w:rPr>
                <w:lang w:val="en-US"/>
              </w:rPr>
              <w:t>"Integrating advanced remote sensing technologies and machine learning in urban forestry: a comprehensive review and future outlook"</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06E3ED9E"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711F7C32" w14:textId="77777777" w:rsidR="004148F7" w:rsidRPr="002C1797" w:rsidRDefault="004148F7" w:rsidP="00DF5449">
            <w:pPr>
              <w:pStyle w:val="paragraph"/>
              <w:jc w:val="both"/>
            </w:pPr>
            <w:r w:rsidRPr="002C1797">
              <w:t xml:space="preserve">Es una revisión crítica del estado del arte sobre la integración de ML y teledetección en silvicultura urbana. Es una síntesis de metodologías, no la aplicación de una metodología específica. </w:t>
            </w:r>
          </w:p>
        </w:tc>
        <w:tc>
          <w:tcPr>
            <w:tcW w:w="16" w:type="dxa"/>
            <w:tcBorders>
              <w:left w:val="single" w:sz="4" w:space="0" w:color="auto"/>
            </w:tcBorders>
            <w:vAlign w:val="center"/>
            <w:hideMark/>
          </w:tcPr>
          <w:p w14:paraId="5FEC7409" w14:textId="77777777" w:rsidR="004148F7" w:rsidRPr="002C1797" w:rsidRDefault="004148F7" w:rsidP="007B3898">
            <w:pPr>
              <w:pStyle w:val="paragraph"/>
              <w:spacing w:line="480" w:lineRule="auto"/>
              <w:jc w:val="both"/>
            </w:pPr>
          </w:p>
        </w:tc>
      </w:tr>
      <w:tr w:rsidR="004148F7" w:rsidRPr="002C1797" w14:paraId="122C4E6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CE2332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CD06CE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2EEB3C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A72EB2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5B3EA31" w14:textId="77777777" w:rsidR="004148F7" w:rsidRPr="002C1797" w:rsidRDefault="004148F7" w:rsidP="007B3898">
            <w:pPr>
              <w:pStyle w:val="paragraph"/>
              <w:spacing w:line="480" w:lineRule="auto"/>
              <w:jc w:val="both"/>
            </w:pPr>
          </w:p>
        </w:tc>
      </w:tr>
      <w:tr w:rsidR="004148F7" w:rsidRPr="002C1797" w14:paraId="043D4A6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8C81E1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036D79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2FA363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3FDCA5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A47816E" w14:textId="77777777" w:rsidR="004148F7" w:rsidRPr="002C1797" w:rsidRDefault="004148F7" w:rsidP="007B3898">
            <w:pPr>
              <w:pStyle w:val="paragraph"/>
              <w:spacing w:line="480" w:lineRule="auto"/>
              <w:jc w:val="both"/>
            </w:pPr>
          </w:p>
        </w:tc>
      </w:tr>
      <w:tr w:rsidR="004148F7" w:rsidRPr="002C1797" w14:paraId="706368C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E5C2B6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0FA146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4ED117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5C4445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57FBC30" w14:textId="77777777" w:rsidR="004148F7" w:rsidRPr="002C1797" w:rsidRDefault="004148F7" w:rsidP="007B3898">
            <w:pPr>
              <w:pStyle w:val="paragraph"/>
              <w:spacing w:line="480" w:lineRule="auto"/>
              <w:jc w:val="both"/>
            </w:pPr>
          </w:p>
        </w:tc>
      </w:tr>
      <w:tr w:rsidR="004148F7" w:rsidRPr="002C1797" w14:paraId="494DC23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0B8B23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899490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B93B76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CF0FD0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4270DEA" w14:textId="77777777" w:rsidR="004148F7" w:rsidRPr="002C1797" w:rsidRDefault="004148F7" w:rsidP="007B3898">
            <w:pPr>
              <w:pStyle w:val="paragraph"/>
              <w:spacing w:line="480" w:lineRule="auto"/>
              <w:jc w:val="both"/>
            </w:pPr>
          </w:p>
        </w:tc>
      </w:tr>
      <w:tr w:rsidR="004148F7" w:rsidRPr="002C1797" w14:paraId="2D19571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71FB92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70DECF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C48D8F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1B81A4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ED5DA02" w14:textId="77777777" w:rsidR="004148F7" w:rsidRPr="002C1797" w:rsidRDefault="004148F7" w:rsidP="007B3898">
            <w:pPr>
              <w:pStyle w:val="paragraph"/>
              <w:spacing w:line="480" w:lineRule="auto"/>
              <w:jc w:val="both"/>
            </w:pPr>
          </w:p>
        </w:tc>
      </w:tr>
      <w:tr w:rsidR="004148F7" w:rsidRPr="002C1797" w14:paraId="1CF87B52"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02E06EF" w14:textId="77777777" w:rsidR="004148F7" w:rsidRPr="002C1797" w:rsidRDefault="004148F7" w:rsidP="00DF5449">
            <w:pPr>
              <w:pStyle w:val="paragraph"/>
              <w:jc w:val="both"/>
            </w:pPr>
            <w:r w:rsidRPr="002C1797">
              <w:t>50</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0CCDDE9" w14:textId="77777777" w:rsidR="004148F7" w:rsidRPr="002C1797" w:rsidRDefault="004148F7" w:rsidP="00DF5449">
            <w:pPr>
              <w:pStyle w:val="paragraph"/>
              <w:jc w:val="both"/>
              <w:rPr>
                <w:lang w:val="en-US"/>
              </w:rPr>
            </w:pPr>
            <w:r w:rsidRPr="002C1797">
              <w:rPr>
                <w:lang w:val="en-US"/>
              </w:rPr>
              <w:t>"A systematic review of urban ecosystem disservices and its evaluation: Key findings and implications"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0E69FA61"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2B720B3" w14:textId="77777777" w:rsidR="004148F7" w:rsidRPr="002C1797" w:rsidRDefault="004148F7" w:rsidP="00DF5449">
            <w:pPr>
              <w:pStyle w:val="paragraph"/>
              <w:jc w:val="both"/>
            </w:pPr>
            <w:r w:rsidRPr="002C1797">
              <w:t>Es una revisión sistemática y análisis bibliométrico de la literatura sobre deservicios ecosistémicos urbanos (EDS). Su objetivo es sintetizar tipos de EDS y métodos de evaluación existentes, no aplicar una metodología de análisis espacial.</w:t>
            </w:r>
          </w:p>
        </w:tc>
        <w:tc>
          <w:tcPr>
            <w:tcW w:w="16" w:type="dxa"/>
            <w:tcBorders>
              <w:left w:val="single" w:sz="4" w:space="0" w:color="auto"/>
            </w:tcBorders>
            <w:vAlign w:val="center"/>
            <w:hideMark/>
          </w:tcPr>
          <w:p w14:paraId="166E351E" w14:textId="77777777" w:rsidR="004148F7" w:rsidRPr="002C1797" w:rsidRDefault="004148F7" w:rsidP="007B3898">
            <w:pPr>
              <w:pStyle w:val="paragraph"/>
              <w:spacing w:line="480" w:lineRule="auto"/>
              <w:jc w:val="both"/>
            </w:pPr>
          </w:p>
        </w:tc>
      </w:tr>
      <w:tr w:rsidR="004148F7" w:rsidRPr="002C1797" w14:paraId="454EBCD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39FADD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FDCDBA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6E3B1F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82F4D3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9B0F909" w14:textId="77777777" w:rsidR="004148F7" w:rsidRPr="002C1797" w:rsidRDefault="004148F7" w:rsidP="007B3898">
            <w:pPr>
              <w:pStyle w:val="paragraph"/>
              <w:spacing w:line="480" w:lineRule="auto"/>
              <w:jc w:val="both"/>
            </w:pPr>
          </w:p>
        </w:tc>
      </w:tr>
      <w:tr w:rsidR="004148F7" w:rsidRPr="002C1797" w14:paraId="33B0BE2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8B0480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DC7CA9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4B32C7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8BD9A8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CDD5FCA" w14:textId="77777777" w:rsidR="004148F7" w:rsidRPr="002C1797" w:rsidRDefault="004148F7" w:rsidP="007B3898">
            <w:pPr>
              <w:pStyle w:val="paragraph"/>
              <w:spacing w:line="480" w:lineRule="auto"/>
              <w:jc w:val="both"/>
            </w:pPr>
          </w:p>
        </w:tc>
      </w:tr>
      <w:tr w:rsidR="004148F7" w:rsidRPr="002C1797" w14:paraId="44BA296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E7C662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56749D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688CA5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8C77AD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7C17BE1" w14:textId="77777777" w:rsidR="004148F7" w:rsidRPr="002C1797" w:rsidRDefault="004148F7" w:rsidP="007B3898">
            <w:pPr>
              <w:pStyle w:val="paragraph"/>
              <w:spacing w:line="480" w:lineRule="auto"/>
              <w:jc w:val="both"/>
            </w:pPr>
          </w:p>
        </w:tc>
      </w:tr>
      <w:tr w:rsidR="004148F7" w:rsidRPr="002C1797" w14:paraId="2353A6F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4D4076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52CB4D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F234FD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8BA9E8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A5FABEE" w14:textId="77777777" w:rsidR="004148F7" w:rsidRPr="002C1797" w:rsidRDefault="004148F7" w:rsidP="007B3898">
            <w:pPr>
              <w:pStyle w:val="paragraph"/>
              <w:spacing w:line="480" w:lineRule="auto"/>
              <w:jc w:val="both"/>
            </w:pPr>
          </w:p>
        </w:tc>
      </w:tr>
      <w:tr w:rsidR="004148F7" w:rsidRPr="002C1797" w14:paraId="55A6525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B396C4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4FCE1F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475EE0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B39D4A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49F7DB4" w14:textId="77777777" w:rsidR="004148F7" w:rsidRPr="002C1797" w:rsidRDefault="004148F7" w:rsidP="007B3898">
            <w:pPr>
              <w:pStyle w:val="paragraph"/>
              <w:spacing w:line="480" w:lineRule="auto"/>
              <w:jc w:val="both"/>
            </w:pPr>
          </w:p>
        </w:tc>
      </w:tr>
      <w:tr w:rsidR="004148F7" w:rsidRPr="002C1797" w14:paraId="2BD5B177"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8B16EF4" w14:textId="77777777" w:rsidR="004148F7" w:rsidRPr="002C1797" w:rsidRDefault="004148F7" w:rsidP="00DF5449">
            <w:pPr>
              <w:pStyle w:val="paragraph"/>
              <w:jc w:val="both"/>
            </w:pPr>
            <w:r w:rsidRPr="002C1797">
              <w:t>51</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9FA6BF1" w14:textId="77777777" w:rsidR="004148F7" w:rsidRPr="002C1797" w:rsidRDefault="004148F7" w:rsidP="00DF5449">
            <w:pPr>
              <w:pStyle w:val="paragraph"/>
              <w:jc w:val="both"/>
              <w:rPr>
                <w:lang w:val="en-US"/>
              </w:rPr>
            </w:pPr>
            <w:r w:rsidRPr="002C1797">
              <w:rPr>
                <w:lang w:val="en-US"/>
              </w:rPr>
              <w:t>"A Multi-Objective Model in Combination with Geographic Information System Tools for the Location of Urban Green Areas"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70BEC92"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3F7F65CB" w14:textId="77777777" w:rsidR="004148F7" w:rsidRPr="002C1797" w:rsidRDefault="004148F7" w:rsidP="00DF5449">
            <w:pPr>
              <w:pStyle w:val="paragraph"/>
              <w:jc w:val="both"/>
            </w:pPr>
            <w:r w:rsidRPr="002C1797">
              <w:t xml:space="preserve">Propone una metodología híbrida explícita que combina optimización matemática </w:t>
            </w:r>
            <w:proofErr w:type="spellStart"/>
            <w:r w:rsidRPr="002C1797">
              <w:t>multi-objetivo</w:t>
            </w:r>
            <w:proofErr w:type="spellEnd"/>
            <w:r w:rsidRPr="002C1797">
              <w:t xml:space="preserve"> con herramientas GIS para la toma de decisiones de localización. Este es un ejemplo claro de cómo integrar modelos de decisión cuantitativos con plataformas de análisis espacial</w:t>
            </w:r>
          </w:p>
        </w:tc>
        <w:tc>
          <w:tcPr>
            <w:tcW w:w="16" w:type="dxa"/>
            <w:tcBorders>
              <w:left w:val="single" w:sz="4" w:space="0" w:color="auto"/>
            </w:tcBorders>
            <w:vAlign w:val="center"/>
            <w:hideMark/>
          </w:tcPr>
          <w:p w14:paraId="157104E6" w14:textId="77777777" w:rsidR="004148F7" w:rsidRPr="002C1797" w:rsidRDefault="004148F7" w:rsidP="007B3898">
            <w:pPr>
              <w:pStyle w:val="paragraph"/>
              <w:spacing w:line="480" w:lineRule="auto"/>
              <w:jc w:val="both"/>
            </w:pPr>
          </w:p>
        </w:tc>
      </w:tr>
      <w:tr w:rsidR="004148F7" w:rsidRPr="002C1797" w14:paraId="49FEB60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005E7C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D99134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484A8A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046510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49E5A66" w14:textId="77777777" w:rsidR="004148F7" w:rsidRPr="002C1797" w:rsidRDefault="004148F7" w:rsidP="007B3898">
            <w:pPr>
              <w:pStyle w:val="paragraph"/>
              <w:spacing w:line="480" w:lineRule="auto"/>
              <w:jc w:val="both"/>
            </w:pPr>
          </w:p>
        </w:tc>
      </w:tr>
      <w:tr w:rsidR="004148F7" w:rsidRPr="002C1797" w14:paraId="7443A31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B99DC2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89F5AB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468388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D4DA4A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6B18B8E" w14:textId="77777777" w:rsidR="004148F7" w:rsidRPr="002C1797" w:rsidRDefault="004148F7" w:rsidP="007B3898">
            <w:pPr>
              <w:pStyle w:val="paragraph"/>
              <w:spacing w:line="480" w:lineRule="auto"/>
              <w:jc w:val="both"/>
            </w:pPr>
          </w:p>
        </w:tc>
      </w:tr>
      <w:tr w:rsidR="004148F7" w:rsidRPr="002C1797" w14:paraId="0993F73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1D5C29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097DFA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D6C8CC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8613FC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5D78EF5" w14:textId="77777777" w:rsidR="004148F7" w:rsidRPr="002C1797" w:rsidRDefault="004148F7" w:rsidP="007B3898">
            <w:pPr>
              <w:pStyle w:val="paragraph"/>
              <w:spacing w:line="480" w:lineRule="auto"/>
              <w:jc w:val="both"/>
            </w:pPr>
          </w:p>
        </w:tc>
      </w:tr>
      <w:tr w:rsidR="004148F7" w:rsidRPr="002C1797" w14:paraId="0184F11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C7ED06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80D720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6DB7CD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D51DE5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8CC527A" w14:textId="77777777" w:rsidR="004148F7" w:rsidRPr="002C1797" w:rsidRDefault="004148F7" w:rsidP="007B3898">
            <w:pPr>
              <w:pStyle w:val="paragraph"/>
              <w:spacing w:line="480" w:lineRule="auto"/>
              <w:jc w:val="both"/>
            </w:pPr>
          </w:p>
        </w:tc>
      </w:tr>
      <w:tr w:rsidR="004148F7" w:rsidRPr="002C1797" w14:paraId="62F1E17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4226A0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74A8AD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1BD994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1ACEDB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2293C0E" w14:textId="77777777" w:rsidR="004148F7" w:rsidRPr="002C1797" w:rsidRDefault="004148F7" w:rsidP="007B3898">
            <w:pPr>
              <w:pStyle w:val="paragraph"/>
              <w:spacing w:line="480" w:lineRule="auto"/>
              <w:jc w:val="both"/>
            </w:pPr>
          </w:p>
        </w:tc>
      </w:tr>
      <w:tr w:rsidR="004148F7" w:rsidRPr="002C1797" w14:paraId="47FCD113"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74639726" w14:textId="77777777" w:rsidR="004148F7" w:rsidRPr="002C1797" w:rsidRDefault="004148F7" w:rsidP="00DF5449">
            <w:pPr>
              <w:pStyle w:val="paragraph"/>
              <w:jc w:val="both"/>
            </w:pPr>
            <w:r w:rsidRPr="002C1797">
              <w:t>52</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BAA95DA" w14:textId="77777777" w:rsidR="004148F7" w:rsidRPr="002C1797" w:rsidRDefault="004148F7" w:rsidP="00DF5449">
            <w:pPr>
              <w:pStyle w:val="paragraph"/>
              <w:jc w:val="both"/>
              <w:rPr>
                <w:lang w:val="en-US"/>
              </w:rPr>
            </w:pPr>
            <w:r w:rsidRPr="002C1797">
              <w:rPr>
                <w:lang w:val="en-US"/>
              </w:rPr>
              <w:t>"Mapping Priority Areas for Urban Afforestation Based on the Relationship Between Urban Greening and Social Vulnerability Indicators"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4A438836"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BCD6C6A" w14:textId="77777777" w:rsidR="004148F7" w:rsidRPr="002C1797" w:rsidRDefault="004148F7" w:rsidP="00DF5449">
            <w:pPr>
              <w:pStyle w:val="paragraph"/>
              <w:jc w:val="both"/>
            </w:pPr>
            <w:r w:rsidRPr="002C1797">
              <w:t>Propone un modelo geoespacial concreto que integra datos de teledetección con indicadores socioeconómicos de vulnerabilidad mediante análisis booleano en GIS. Su objetivo es identificar áreas prioritarias para intervención, abordando directamente la justicia ambiental y la equidad en la resiliencia.</w:t>
            </w:r>
          </w:p>
        </w:tc>
        <w:tc>
          <w:tcPr>
            <w:tcW w:w="16" w:type="dxa"/>
            <w:tcBorders>
              <w:left w:val="single" w:sz="4" w:space="0" w:color="auto"/>
            </w:tcBorders>
            <w:vAlign w:val="center"/>
            <w:hideMark/>
          </w:tcPr>
          <w:p w14:paraId="32C4EE75" w14:textId="77777777" w:rsidR="004148F7" w:rsidRPr="002C1797" w:rsidRDefault="004148F7" w:rsidP="007B3898">
            <w:pPr>
              <w:pStyle w:val="paragraph"/>
              <w:spacing w:line="480" w:lineRule="auto"/>
              <w:jc w:val="both"/>
            </w:pPr>
          </w:p>
        </w:tc>
      </w:tr>
      <w:tr w:rsidR="004148F7" w:rsidRPr="002C1797" w14:paraId="062C999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8EDA62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00D429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7BFD1A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4DABBC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66184B3" w14:textId="77777777" w:rsidR="004148F7" w:rsidRPr="002C1797" w:rsidRDefault="004148F7" w:rsidP="007B3898">
            <w:pPr>
              <w:pStyle w:val="paragraph"/>
              <w:spacing w:line="480" w:lineRule="auto"/>
              <w:jc w:val="both"/>
            </w:pPr>
          </w:p>
        </w:tc>
      </w:tr>
      <w:tr w:rsidR="004148F7" w:rsidRPr="002C1797" w14:paraId="615C4F0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80D62D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496A1C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1C96C4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74B5B2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0F4909B" w14:textId="77777777" w:rsidR="004148F7" w:rsidRPr="002C1797" w:rsidRDefault="004148F7" w:rsidP="007B3898">
            <w:pPr>
              <w:pStyle w:val="paragraph"/>
              <w:spacing w:line="480" w:lineRule="auto"/>
              <w:jc w:val="both"/>
            </w:pPr>
          </w:p>
        </w:tc>
      </w:tr>
      <w:tr w:rsidR="004148F7" w:rsidRPr="002C1797" w14:paraId="56A6D82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D503BF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A18978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C7A872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3A01DD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0A4A04F" w14:textId="77777777" w:rsidR="004148F7" w:rsidRPr="002C1797" w:rsidRDefault="004148F7" w:rsidP="007B3898">
            <w:pPr>
              <w:pStyle w:val="paragraph"/>
              <w:spacing w:line="480" w:lineRule="auto"/>
              <w:jc w:val="both"/>
            </w:pPr>
          </w:p>
        </w:tc>
      </w:tr>
      <w:tr w:rsidR="004148F7" w:rsidRPr="002C1797" w14:paraId="0584157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9C0429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FC85C1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48112F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6C1E4F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77B0538" w14:textId="77777777" w:rsidR="004148F7" w:rsidRPr="002C1797" w:rsidRDefault="004148F7" w:rsidP="007B3898">
            <w:pPr>
              <w:pStyle w:val="paragraph"/>
              <w:spacing w:line="480" w:lineRule="auto"/>
              <w:jc w:val="both"/>
            </w:pPr>
          </w:p>
        </w:tc>
      </w:tr>
      <w:tr w:rsidR="004148F7" w:rsidRPr="002C1797" w14:paraId="3C48C0C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738C4E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7E5EA9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A65908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567481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6447BA8" w14:textId="77777777" w:rsidR="004148F7" w:rsidRPr="002C1797" w:rsidRDefault="004148F7" w:rsidP="007B3898">
            <w:pPr>
              <w:pStyle w:val="paragraph"/>
              <w:spacing w:line="480" w:lineRule="auto"/>
              <w:jc w:val="both"/>
            </w:pPr>
          </w:p>
        </w:tc>
      </w:tr>
      <w:tr w:rsidR="004148F7" w:rsidRPr="002C1797" w14:paraId="4DCE944C"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E19AAE0" w14:textId="77777777" w:rsidR="004148F7" w:rsidRPr="002C1797" w:rsidRDefault="004148F7" w:rsidP="00DF5449">
            <w:pPr>
              <w:pStyle w:val="paragraph"/>
              <w:jc w:val="both"/>
            </w:pPr>
            <w:r w:rsidRPr="002C1797">
              <w:t>53</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9BD3FDF" w14:textId="77777777" w:rsidR="004148F7" w:rsidRPr="002C1797" w:rsidRDefault="004148F7" w:rsidP="00DF5449">
            <w:pPr>
              <w:pStyle w:val="paragraph"/>
              <w:jc w:val="both"/>
              <w:rPr>
                <w:lang w:val="en-US"/>
              </w:rPr>
            </w:pPr>
            <w:r w:rsidRPr="002C1797">
              <w:rPr>
                <w:lang w:val="en-US"/>
              </w:rPr>
              <w:t>"Enhancing Urban Sustainability Through Green Infrastructure: Spatiotemporal Analysis of Green Space and Forest Coverage in Sichuan (2002–2022)"</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C482872"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7744A6D4" w14:textId="77777777" w:rsidR="004148F7" w:rsidRPr="002C1797" w:rsidRDefault="004148F7" w:rsidP="00DF5449">
            <w:pPr>
              <w:pStyle w:val="paragraph"/>
              <w:jc w:val="both"/>
            </w:pPr>
            <w:r w:rsidRPr="002C1797">
              <w:t>Realiza un análisis espaciotemporal a gran escala utilizando metodologías estándar pero robustas de teledetección y GIS para evaluar cambios en la cobertura verde. El estudio vincula estos cambios con problemas de resiliencia (pérdida de biodiversidad, fragmentación) y propone soluciones</w:t>
            </w:r>
          </w:p>
        </w:tc>
        <w:tc>
          <w:tcPr>
            <w:tcW w:w="16" w:type="dxa"/>
            <w:tcBorders>
              <w:left w:val="single" w:sz="4" w:space="0" w:color="auto"/>
            </w:tcBorders>
            <w:vAlign w:val="center"/>
            <w:hideMark/>
          </w:tcPr>
          <w:p w14:paraId="1FC11851" w14:textId="77777777" w:rsidR="004148F7" w:rsidRPr="002C1797" w:rsidRDefault="004148F7" w:rsidP="007B3898">
            <w:pPr>
              <w:pStyle w:val="paragraph"/>
              <w:spacing w:line="480" w:lineRule="auto"/>
              <w:jc w:val="both"/>
            </w:pPr>
          </w:p>
        </w:tc>
      </w:tr>
      <w:tr w:rsidR="004148F7" w:rsidRPr="002C1797" w14:paraId="08F3B7E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91BFC4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1AA136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4B60CB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7127CD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B4CB620" w14:textId="77777777" w:rsidR="004148F7" w:rsidRPr="002C1797" w:rsidRDefault="004148F7" w:rsidP="007B3898">
            <w:pPr>
              <w:pStyle w:val="paragraph"/>
              <w:spacing w:line="480" w:lineRule="auto"/>
              <w:jc w:val="both"/>
            </w:pPr>
          </w:p>
        </w:tc>
      </w:tr>
      <w:tr w:rsidR="004148F7" w:rsidRPr="002C1797" w14:paraId="70C9371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8E3D1D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6F52D2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6D1C5B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89A350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EF10E95" w14:textId="77777777" w:rsidR="004148F7" w:rsidRPr="002C1797" w:rsidRDefault="004148F7" w:rsidP="007B3898">
            <w:pPr>
              <w:pStyle w:val="paragraph"/>
              <w:spacing w:line="480" w:lineRule="auto"/>
              <w:jc w:val="both"/>
            </w:pPr>
          </w:p>
        </w:tc>
      </w:tr>
      <w:tr w:rsidR="004148F7" w:rsidRPr="002C1797" w14:paraId="736F79B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252E90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1C1DD8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55D2C6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27C946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056F7DC" w14:textId="77777777" w:rsidR="004148F7" w:rsidRPr="002C1797" w:rsidRDefault="004148F7" w:rsidP="007B3898">
            <w:pPr>
              <w:pStyle w:val="paragraph"/>
              <w:spacing w:line="480" w:lineRule="auto"/>
              <w:jc w:val="both"/>
            </w:pPr>
          </w:p>
        </w:tc>
      </w:tr>
      <w:tr w:rsidR="004148F7" w:rsidRPr="002C1797" w14:paraId="7ACE900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69DC75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DF5F8C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054BFE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E52FF2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114174D" w14:textId="77777777" w:rsidR="004148F7" w:rsidRPr="002C1797" w:rsidRDefault="004148F7" w:rsidP="007B3898">
            <w:pPr>
              <w:pStyle w:val="paragraph"/>
              <w:spacing w:line="480" w:lineRule="auto"/>
              <w:jc w:val="both"/>
            </w:pPr>
          </w:p>
        </w:tc>
      </w:tr>
      <w:tr w:rsidR="004148F7" w:rsidRPr="002C1797" w14:paraId="0149D90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17953E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695DDF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E70A33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232836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6E8852C" w14:textId="77777777" w:rsidR="004148F7" w:rsidRPr="002C1797" w:rsidRDefault="004148F7" w:rsidP="007B3898">
            <w:pPr>
              <w:pStyle w:val="paragraph"/>
              <w:spacing w:line="480" w:lineRule="auto"/>
              <w:jc w:val="both"/>
            </w:pPr>
          </w:p>
        </w:tc>
      </w:tr>
      <w:tr w:rsidR="004148F7" w:rsidRPr="002C1797" w14:paraId="29F734EB"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0916DB0D" w14:textId="77777777" w:rsidR="004148F7" w:rsidRPr="002C1797" w:rsidRDefault="004148F7" w:rsidP="00DF5449">
            <w:pPr>
              <w:pStyle w:val="paragraph"/>
              <w:jc w:val="both"/>
            </w:pPr>
            <w:r w:rsidRPr="002C1797">
              <w:t>54</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CDE337A" w14:textId="77777777" w:rsidR="004148F7" w:rsidRPr="002C1797" w:rsidRDefault="004148F7" w:rsidP="00DF5449">
            <w:pPr>
              <w:pStyle w:val="paragraph"/>
              <w:jc w:val="both"/>
              <w:rPr>
                <w:lang w:val="en-US"/>
              </w:rPr>
            </w:pPr>
            <w:r w:rsidRPr="002C1797">
              <w:rPr>
                <w:lang w:val="en-US"/>
              </w:rPr>
              <w:t>"Quantifying the cooling effects of blue-green spaces across urban landscapes: a case study of Kathmandu Valley, Nepal"</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0369A5AE"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705B19F" w14:textId="77777777" w:rsidR="004148F7" w:rsidRPr="002C1797" w:rsidRDefault="004148F7" w:rsidP="00DF5449">
            <w:pPr>
              <w:pStyle w:val="paragraph"/>
              <w:jc w:val="both"/>
            </w:pPr>
            <w:r w:rsidRPr="002C1797">
              <w:t xml:space="preserve">Desarrolla y aplica un </w:t>
            </w:r>
            <w:proofErr w:type="spellStart"/>
            <w:r w:rsidRPr="002C1797">
              <w:t>framework</w:t>
            </w:r>
            <w:proofErr w:type="spellEnd"/>
            <w:r w:rsidRPr="002C1797">
              <w:t xml:space="preserve"> metodológico específico para cuantificar y comparar efectos de enfriamiento de diferentes tipos de espacios azul-verdes utilizando teledetección y modelado geoespacial. </w:t>
            </w:r>
          </w:p>
        </w:tc>
        <w:tc>
          <w:tcPr>
            <w:tcW w:w="16" w:type="dxa"/>
            <w:tcBorders>
              <w:left w:val="single" w:sz="4" w:space="0" w:color="auto"/>
            </w:tcBorders>
            <w:vAlign w:val="center"/>
            <w:hideMark/>
          </w:tcPr>
          <w:p w14:paraId="007BD717" w14:textId="77777777" w:rsidR="004148F7" w:rsidRPr="002C1797" w:rsidRDefault="004148F7" w:rsidP="007B3898">
            <w:pPr>
              <w:pStyle w:val="paragraph"/>
              <w:spacing w:line="480" w:lineRule="auto"/>
              <w:jc w:val="both"/>
            </w:pPr>
          </w:p>
        </w:tc>
      </w:tr>
      <w:tr w:rsidR="004148F7" w:rsidRPr="002C1797" w14:paraId="52FF6C9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BB5F19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E02FBF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38A53A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CB8AA2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3655F22" w14:textId="77777777" w:rsidR="004148F7" w:rsidRPr="002C1797" w:rsidRDefault="004148F7" w:rsidP="007B3898">
            <w:pPr>
              <w:pStyle w:val="paragraph"/>
              <w:spacing w:line="480" w:lineRule="auto"/>
              <w:jc w:val="both"/>
            </w:pPr>
          </w:p>
        </w:tc>
      </w:tr>
      <w:tr w:rsidR="004148F7" w:rsidRPr="002C1797" w14:paraId="6869420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BF5195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4DA2BE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0D3C63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768F35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04C4112" w14:textId="77777777" w:rsidR="004148F7" w:rsidRPr="002C1797" w:rsidRDefault="004148F7" w:rsidP="007B3898">
            <w:pPr>
              <w:pStyle w:val="paragraph"/>
              <w:spacing w:line="480" w:lineRule="auto"/>
              <w:jc w:val="both"/>
            </w:pPr>
          </w:p>
        </w:tc>
      </w:tr>
      <w:tr w:rsidR="004148F7" w:rsidRPr="002C1797" w14:paraId="37101F4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916F55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0CFBD0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C94E53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729E65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D775BF9" w14:textId="77777777" w:rsidR="004148F7" w:rsidRPr="002C1797" w:rsidRDefault="004148F7" w:rsidP="007B3898">
            <w:pPr>
              <w:pStyle w:val="paragraph"/>
              <w:spacing w:line="480" w:lineRule="auto"/>
              <w:jc w:val="both"/>
            </w:pPr>
          </w:p>
        </w:tc>
      </w:tr>
      <w:tr w:rsidR="004148F7" w:rsidRPr="002C1797" w14:paraId="2267345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08D772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E211D7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77503B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F1CC82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E37EC0A" w14:textId="77777777" w:rsidR="004148F7" w:rsidRPr="002C1797" w:rsidRDefault="004148F7" w:rsidP="007B3898">
            <w:pPr>
              <w:pStyle w:val="paragraph"/>
              <w:spacing w:line="480" w:lineRule="auto"/>
              <w:jc w:val="both"/>
            </w:pPr>
          </w:p>
        </w:tc>
      </w:tr>
      <w:tr w:rsidR="004148F7" w:rsidRPr="002C1797" w14:paraId="75E500E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C4FDF5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F3828D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883429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E9E016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EA7C95F" w14:textId="77777777" w:rsidR="004148F7" w:rsidRPr="002C1797" w:rsidRDefault="004148F7" w:rsidP="007B3898">
            <w:pPr>
              <w:pStyle w:val="paragraph"/>
              <w:spacing w:line="480" w:lineRule="auto"/>
              <w:jc w:val="both"/>
            </w:pPr>
          </w:p>
        </w:tc>
      </w:tr>
      <w:tr w:rsidR="004148F7" w:rsidRPr="002C1797" w14:paraId="157E0516"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D606B04" w14:textId="77777777" w:rsidR="004148F7" w:rsidRPr="002C1797" w:rsidRDefault="004148F7" w:rsidP="00DF5449">
            <w:pPr>
              <w:pStyle w:val="paragraph"/>
              <w:jc w:val="both"/>
            </w:pPr>
            <w:r w:rsidRPr="002C1797">
              <w:t>55</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6F67536" w14:textId="77777777" w:rsidR="004148F7" w:rsidRPr="002C1797" w:rsidRDefault="004148F7" w:rsidP="00DF5449">
            <w:pPr>
              <w:pStyle w:val="paragraph"/>
              <w:jc w:val="both"/>
              <w:rPr>
                <w:lang w:val="en-US"/>
              </w:rPr>
            </w:pPr>
            <w:r w:rsidRPr="002C1797">
              <w:rPr>
                <w:lang w:val="en-US"/>
              </w:rPr>
              <w:t>"Approach of achieving urban environmental equity for the elderly by evaluating cooling effects from urban parks"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7FB5CBA"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612129AE" w14:textId="77777777" w:rsidR="004148F7" w:rsidRPr="002C1797" w:rsidRDefault="004148F7" w:rsidP="00DF5449">
            <w:pPr>
              <w:pStyle w:val="paragraph"/>
              <w:jc w:val="both"/>
            </w:pPr>
            <w:r w:rsidRPr="002C1797">
              <w:t>Propone un enfoque metodológico modificado que integra un marco de accesibilidad con datos de teledetección (para cuantificar el servicio de enfriamiento) y análisis espacial (GIS).</w:t>
            </w:r>
          </w:p>
        </w:tc>
        <w:tc>
          <w:tcPr>
            <w:tcW w:w="16" w:type="dxa"/>
            <w:tcBorders>
              <w:left w:val="single" w:sz="4" w:space="0" w:color="auto"/>
            </w:tcBorders>
            <w:vAlign w:val="center"/>
            <w:hideMark/>
          </w:tcPr>
          <w:p w14:paraId="5048D772" w14:textId="77777777" w:rsidR="004148F7" w:rsidRPr="002C1797" w:rsidRDefault="004148F7" w:rsidP="007B3898">
            <w:pPr>
              <w:pStyle w:val="paragraph"/>
              <w:spacing w:line="480" w:lineRule="auto"/>
              <w:jc w:val="both"/>
            </w:pPr>
          </w:p>
        </w:tc>
      </w:tr>
      <w:tr w:rsidR="004148F7" w:rsidRPr="002C1797" w14:paraId="0EEA77D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E95DA3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5E10C7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5A798E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9A0C86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8340682" w14:textId="77777777" w:rsidR="004148F7" w:rsidRPr="002C1797" w:rsidRDefault="004148F7" w:rsidP="007B3898">
            <w:pPr>
              <w:pStyle w:val="paragraph"/>
              <w:spacing w:line="480" w:lineRule="auto"/>
              <w:jc w:val="both"/>
            </w:pPr>
          </w:p>
        </w:tc>
      </w:tr>
      <w:tr w:rsidR="004148F7" w:rsidRPr="002C1797" w14:paraId="30E40DB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403C83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025F6A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B73148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8E6F53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F5A93C6" w14:textId="77777777" w:rsidR="004148F7" w:rsidRPr="002C1797" w:rsidRDefault="004148F7" w:rsidP="007B3898">
            <w:pPr>
              <w:pStyle w:val="paragraph"/>
              <w:spacing w:line="480" w:lineRule="auto"/>
              <w:jc w:val="both"/>
            </w:pPr>
          </w:p>
        </w:tc>
      </w:tr>
      <w:tr w:rsidR="004148F7" w:rsidRPr="002C1797" w14:paraId="2C787B7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7EFDA5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797E47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9239CA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63E08E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4E7D237" w14:textId="77777777" w:rsidR="004148F7" w:rsidRPr="002C1797" w:rsidRDefault="004148F7" w:rsidP="007B3898">
            <w:pPr>
              <w:pStyle w:val="paragraph"/>
              <w:spacing w:line="480" w:lineRule="auto"/>
              <w:jc w:val="both"/>
            </w:pPr>
          </w:p>
        </w:tc>
      </w:tr>
      <w:tr w:rsidR="004148F7" w:rsidRPr="002C1797" w14:paraId="6AE1EA9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5249AB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850DB5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0FC5A0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C17615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7FE1E6B" w14:textId="77777777" w:rsidR="004148F7" w:rsidRPr="002C1797" w:rsidRDefault="004148F7" w:rsidP="007B3898">
            <w:pPr>
              <w:pStyle w:val="paragraph"/>
              <w:spacing w:line="480" w:lineRule="auto"/>
              <w:jc w:val="both"/>
            </w:pPr>
          </w:p>
        </w:tc>
      </w:tr>
      <w:tr w:rsidR="004148F7" w:rsidRPr="002C1797" w14:paraId="6EBE9C3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7F1056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469584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86D3CA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1BC421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E41008B" w14:textId="77777777" w:rsidR="004148F7" w:rsidRPr="002C1797" w:rsidRDefault="004148F7" w:rsidP="007B3898">
            <w:pPr>
              <w:pStyle w:val="paragraph"/>
              <w:spacing w:line="480" w:lineRule="auto"/>
              <w:jc w:val="both"/>
            </w:pPr>
          </w:p>
        </w:tc>
      </w:tr>
      <w:tr w:rsidR="004148F7" w:rsidRPr="002C1797" w14:paraId="2B284944"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217B4A37" w14:textId="77777777" w:rsidR="004148F7" w:rsidRPr="002C1797" w:rsidRDefault="004148F7" w:rsidP="00DF5449">
            <w:pPr>
              <w:pStyle w:val="paragraph"/>
              <w:jc w:val="both"/>
            </w:pPr>
            <w:r w:rsidRPr="002C1797">
              <w:t>56</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11DAD2DC" w14:textId="77777777" w:rsidR="004148F7" w:rsidRPr="002C1797" w:rsidRDefault="004148F7" w:rsidP="00DF5449">
            <w:pPr>
              <w:pStyle w:val="paragraph"/>
              <w:jc w:val="both"/>
              <w:rPr>
                <w:lang w:val="en-US"/>
              </w:rPr>
            </w:pPr>
            <w:r w:rsidRPr="002C1797">
              <w:rPr>
                <w:lang w:val="en-US"/>
              </w:rPr>
              <w:t>"Green spaces suitability analysis for urban resilience using geospatial technology: the case of Jimma city, Oromia, Ethiopia"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2D80237"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3D9A59E" w14:textId="77777777" w:rsidR="004148F7" w:rsidRPr="002C1797" w:rsidRDefault="004148F7" w:rsidP="00DF5449">
            <w:pPr>
              <w:pStyle w:val="paragraph"/>
              <w:jc w:val="both"/>
            </w:pPr>
            <w:r w:rsidRPr="002C1797">
              <w:t xml:space="preserve">Aplica una metodología de evaluación de idoneidad de tierras clásica y bien estructurada utilizando GIS y análisis </w:t>
            </w:r>
            <w:proofErr w:type="spellStart"/>
            <w:r w:rsidRPr="002C1797">
              <w:t>multi-criterios</w:t>
            </w:r>
            <w:proofErr w:type="spellEnd"/>
            <w:r w:rsidRPr="002C1797">
              <w:t xml:space="preserve"> (MCE) para identificar sitios óptimos para el desarrollo de espacios verdes con el objetivo explícito de mejorar la resiliencia urbana.</w:t>
            </w:r>
          </w:p>
        </w:tc>
        <w:tc>
          <w:tcPr>
            <w:tcW w:w="16" w:type="dxa"/>
            <w:tcBorders>
              <w:left w:val="single" w:sz="4" w:space="0" w:color="auto"/>
            </w:tcBorders>
            <w:vAlign w:val="center"/>
            <w:hideMark/>
          </w:tcPr>
          <w:p w14:paraId="4FB34343" w14:textId="77777777" w:rsidR="004148F7" w:rsidRPr="002C1797" w:rsidRDefault="004148F7" w:rsidP="007B3898">
            <w:pPr>
              <w:pStyle w:val="paragraph"/>
              <w:spacing w:line="480" w:lineRule="auto"/>
              <w:jc w:val="both"/>
            </w:pPr>
          </w:p>
        </w:tc>
      </w:tr>
      <w:tr w:rsidR="004148F7" w:rsidRPr="002C1797" w14:paraId="5CFC2CA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38F8D1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523BD6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727399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6DA4AA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F6DA913" w14:textId="77777777" w:rsidR="004148F7" w:rsidRPr="002C1797" w:rsidRDefault="004148F7" w:rsidP="007B3898">
            <w:pPr>
              <w:pStyle w:val="paragraph"/>
              <w:spacing w:line="480" w:lineRule="auto"/>
              <w:jc w:val="both"/>
            </w:pPr>
          </w:p>
        </w:tc>
      </w:tr>
      <w:tr w:rsidR="004148F7" w:rsidRPr="002C1797" w14:paraId="05DBAAB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149A1C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0CF9E4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7F85EA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E547B2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A061189" w14:textId="77777777" w:rsidR="004148F7" w:rsidRPr="002C1797" w:rsidRDefault="004148F7" w:rsidP="007B3898">
            <w:pPr>
              <w:pStyle w:val="paragraph"/>
              <w:spacing w:line="480" w:lineRule="auto"/>
              <w:jc w:val="both"/>
            </w:pPr>
          </w:p>
        </w:tc>
      </w:tr>
      <w:tr w:rsidR="004148F7" w:rsidRPr="002C1797" w14:paraId="5806A7B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730B7D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309CE5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A3E60B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60FFB6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E2DA459" w14:textId="77777777" w:rsidR="004148F7" w:rsidRPr="002C1797" w:rsidRDefault="004148F7" w:rsidP="007B3898">
            <w:pPr>
              <w:pStyle w:val="paragraph"/>
              <w:spacing w:line="480" w:lineRule="auto"/>
              <w:jc w:val="both"/>
            </w:pPr>
          </w:p>
        </w:tc>
      </w:tr>
      <w:tr w:rsidR="004148F7" w:rsidRPr="002C1797" w14:paraId="0BEEB5D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25C4EC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A47E0F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28E636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B887A6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DCC914A" w14:textId="77777777" w:rsidR="004148F7" w:rsidRPr="002C1797" w:rsidRDefault="004148F7" w:rsidP="007B3898">
            <w:pPr>
              <w:pStyle w:val="paragraph"/>
              <w:spacing w:line="480" w:lineRule="auto"/>
              <w:jc w:val="both"/>
            </w:pPr>
          </w:p>
        </w:tc>
      </w:tr>
      <w:tr w:rsidR="004148F7" w:rsidRPr="002C1797" w14:paraId="637D710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FC32A3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D3828E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E86B98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187668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275FD25" w14:textId="77777777" w:rsidR="004148F7" w:rsidRPr="002C1797" w:rsidRDefault="004148F7" w:rsidP="007B3898">
            <w:pPr>
              <w:pStyle w:val="paragraph"/>
              <w:spacing w:line="480" w:lineRule="auto"/>
              <w:jc w:val="both"/>
            </w:pPr>
          </w:p>
        </w:tc>
      </w:tr>
      <w:tr w:rsidR="004148F7" w:rsidRPr="002C1797" w14:paraId="53AE7518"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E66B5D2" w14:textId="77777777" w:rsidR="004148F7" w:rsidRPr="002C1797" w:rsidRDefault="004148F7" w:rsidP="00DF5449">
            <w:pPr>
              <w:pStyle w:val="paragraph"/>
              <w:jc w:val="both"/>
            </w:pPr>
            <w:r w:rsidRPr="002C1797">
              <w:t>57</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55A18AD" w14:textId="77777777" w:rsidR="004148F7" w:rsidRPr="002C1797" w:rsidRDefault="004148F7" w:rsidP="00DF5449">
            <w:pPr>
              <w:pStyle w:val="paragraph"/>
              <w:jc w:val="both"/>
              <w:rPr>
                <w:lang w:val="en-US"/>
              </w:rPr>
            </w:pPr>
            <w:r w:rsidRPr="002C1797">
              <w:rPr>
                <w:lang w:val="en-US"/>
              </w:rPr>
              <w:t>"Analyzing the Mismatch Between Urban Park Supply and Community Needs in Busan: A Public Health Perspective"</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0C716118"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74A68AB1" w14:textId="77777777" w:rsidR="004148F7" w:rsidRPr="002C1797" w:rsidRDefault="004148F7" w:rsidP="00DF5449">
            <w:pPr>
              <w:pStyle w:val="paragraph"/>
              <w:jc w:val="both"/>
            </w:pPr>
            <w:r w:rsidRPr="002C1797">
              <w:t>Utiliza una metodología cuantitativa espacialmente explícita que combina análisis de cuadrícula (</w:t>
            </w:r>
            <w:proofErr w:type="spellStart"/>
            <w:r w:rsidRPr="002C1797">
              <w:t>grid</w:t>
            </w:r>
            <w:proofErr w:type="spellEnd"/>
            <w:r w:rsidRPr="002C1797">
              <w:t xml:space="preserve">) en GIS, un modelo Huff modificado y un índice de necesidad compuesto. </w:t>
            </w:r>
          </w:p>
        </w:tc>
        <w:tc>
          <w:tcPr>
            <w:tcW w:w="16" w:type="dxa"/>
            <w:tcBorders>
              <w:left w:val="single" w:sz="4" w:space="0" w:color="auto"/>
            </w:tcBorders>
            <w:vAlign w:val="center"/>
            <w:hideMark/>
          </w:tcPr>
          <w:p w14:paraId="34239240" w14:textId="77777777" w:rsidR="004148F7" w:rsidRPr="002C1797" w:rsidRDefault="004148F7" w:rsidP="007B3898">
            <w:pPr>
              <w:pStyle w:val="paragraph"/>
              <w:spacing w:line="480" w:lineRule="auto"/>
              <w:jc w:val="both"/>
            </w:pPr>
          </w:p>
        </w:tc>
      </w:tr>
      <w:tr w:rsidR="004148F7" w:rsidRPr="002C1797" w14:paraId="6C56B12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6CEFD5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DDB15A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8DB8AD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969BFF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8F5E4C8" w14:textId="77777777" w:rsidR="004148F7" w:rsidRPr="002C1797" w:rsidRDefault="004148F7" w:rsidP="007B3898">
            <w:pPr>
              <w:pStyle w:val="paragraph"/>
              <w:spacing w:line="480" w:lineRule="auto"/>
              <w:jc w:val="both"/>
            </w:pPr>
          </w:p>
        </w:tc>
      </w:tr>
      <w:tr w:rsidR="004148F7" w:rsidRPr="002C1797" w14:paraId="210E109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4D6557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D98C61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8F330E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4A6CBC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DE4794B" w14:textId="77777777" w:rsidR="004148F7" w:rsidRPr="002C1797" w:rsidRDefault="004148F7" w:rsidP="007B3898">
            <w:pPr>
              <w:pStyle w:val="paragraph"/>
              <w:spacing w:line="480" w:lineRule="auto"/>
              <w:jc w:val="both"/>
            </w:pPr>
          </w:p>
        </w:tc>
      </w:tr>
      <w:tr w:rsidR="004148F7" w:rsidRPr="002C1797" w14:paraId="784F1FC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39EF1E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3B3199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8E9743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F1B80C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D28FBC3" w14:textId="77777777" w:rsidR="004148F7" w:rsidRPr="002C1797" w:rsidRDefault="004148F7" w:rsidP="007B3898">
            <w:pPr>
              <w:pStyle w:val="paragraph"/>
              <w:spacing w:line="480" w:lineRule="auto"/>
              <w:jc w:val="both"/>
            </w:pPr>
          </w:p>
        </w:tc>
      </w:tr>
      <w:tr w:rsidR="004148F7" w:rsidRPr="002C1797" w14:paraId="5864B37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E843C5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20B9E1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2BB981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1C680C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74620C9" w14:textId="77777777" w:rsidR="004148F7" w:rsidRPr="002C1797" w:rsidRDefault="004148F7" w:rsidP="007B3898">
            <w:pPr>
              <w:pStyle w:val="paragraph"/>
              <w:spacing w:line="480" w:lineRule="auto"/>
              <w:jc w:val="both"/>
            </w:pPr>
          </w:p>
        </w:tc>
      </w:tr>
      <w:tr w:rsidR="004148F7" w:rsidRPr="002C1797" w14:paraId="02B7B26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A4573D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579948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44423A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518E6B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7577F33" w14:textId="77777777" w:rsidR="004148F7" w:rsidRPr="002C1797" w:rsidRDefault="004148F7" w:rsidP="007B3898">
            <w:pPr>
              <w:pStyle w:val="paragraph"/>
              <w:spacing w:line="480" w:lineRule="auto"/>
              <w:jc w:val="both"/>
            </w:pPr>
          </w:p>
        </w:tc>
      </w:tr>
      <w:tr w:rsidR="004148F7" w:rsidRPr="002C1797" w14:paraId="789EBBBC"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C42E776" w14:textId="77777777" w:rsidR="004148F7" w:rsidRPr="002C1797" w:rsidRDefault="004148F7" w:rsidP="00DF5449">
            <w:pPr>
              <w:pStyle w:val="paragraph"/>
              <w:jc w:val="both"/>
            </w:pPr>
            <w:r w:rsidRPr="002C1797">
              <w:t>58</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0DB68ADD" w14:textId="77777777" w:rsidR="004148F7" w:rsidRPr="002C1797" w:rsidRDefault="004148F7" w:rsidP="00DF5449">
            <w:pPr>
              <w:pStyle w:val="paragraph"/>
              <w:jc w:val="both"/>
              <w:rPr>
                <w:lang w:val="en-US"/>
              </w:rPr>
            </w:pPr>
            <w:r w:rsidRPr="002C1797">
              <w:rPr>
                <w:lang w:val="en-US"/>
              </w:rPr>
              <w:t>"The Poorer the Neighborhood, the Harder It Is to Reach the Park: A GIS Equity Analysis from Salt Lake City"</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EFA0778"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48FD4F80" w14:textId="77777777" w:rsidR="004148F7" w:rsidRPr="002C1797" w:rsidRDefault="004148F7" w:rsidP="00DF5449">
            <w:pPr>
              <w:pStyle w:val="paragraph"/>
              <w:jc w:val="both"/>
            </w:pPr>
            <w:r w:rsidRPr="002C1797">
              <w:t>Realiza un análisis de equidad claro y directo utilizando herramientas GIS para correlacionar la accesibilidad a parques con indicadores socioeconómicos y demográficos. Es un ejemplo prácticamente canónico de análisis de justicia ambiental mediante GIS</w:t>
            </w:r>
          </w:p>
        </w:tc>
        <w:tc>
          <w:tcPr>
            <w:tcW w:w="16" w:type="dxa"/>
            <w:tcBorders>
              <w:left w:val="single" w:sz="4" w:space="0" w:color="auto"/>
            </w:tcBorders>
            <w:vAlign w:val="center"/>
            <w:hideMark/>
          </w:tcPr>
          <w:p w14:paraId="38DFB139" w14:textId="77777777" w:rsidR="004148F7" w:rsidRPr="002C1797" w:rsidRDefault="004148F7" w:rsidP="007B3898">
            <w:pPr>
              <w:pStyle w:val="paragraph"/>
              <w:spacing w:line="480" w:lineRule="auto"/>
              <w:jc w:val="both"/>
            </w:pPr>
          </w:p>
        </w:tc>
      </w:tr>
      <w:tr w:rsidR="004148F7" w:rsidRPr="002C1797" w14:paraId="132A9CE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C9507F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C5E911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2F06EB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CD4B3E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706990F" w14:textId="77777777" w:rsidR="004148F7" w:rsidRPr="002C1797" w:rsidRDefault="004148F7" w:rsidP="007B3898">
            <w:pPr>
              <w:pStyle w:val="paragraph"/>
              <w:spacing w:line="480" w:lineRule="auto"/>
              <w:jc w:val="both"/>
            </w:pPr>
          </w:p>
        </w:tc>
      </w:tr>
      <w:tr w:rsidR="004148F7" w:rsidRPr="002C1797" w14:paraId="323E09A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4D23C8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06A105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001C40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EC9318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77D0539" w14:textId="77777777" w:rsidR="004148F7" w:rsidRPr="002C1797" w:rsidRDefault="004148F7" w:rsidP="007B3898">
            <w:pPr>
              <w:pStyle w:val="paragraph"/>
              <w:spacing w:line="480" w:lineRule="auto"/>
              <w:jc w:val="both"/>
            </w:pPr>
          </w:p>
        </w:tc>
      </w:tr>
      <w:tr w:rsidR="004148F7" w:rsidRPr="002C1797" w14:paraId="2030FC3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104995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87A8FD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0EE108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7FC5BE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75EF02E" w14:textId="77777777" w:rsidR="004148F7" w:rsidRPr="002C1797" w:rsidRDefault="004148F7" w:rsidP="007B3898">
            <w:pPr>
              <w:pStyle w:val="paragraph"/>
              <w:spacing w:line="480" w:lineRule="auto"/>
              <w:jc w:val="both"/>
            </w:pPr>
          </w:p>
        </w:tc>
      </w:tr>
      <w:tr w:rsidR="004148F7" w:rsidRPr="002C1797" w14:paraId="5E6E802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247915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EA03AA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3F8114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EBAE7F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361EA84" w14:textId="77777777" w:rsidR="004148F7" w:rsidRPr="002C1797" w:rsidRDefault="004148F7" w:rsidP="007B3898">
            <w:pPr>
              <w:pStyle w:val="paragraph"/>
              <w:spacing w:line="480" w:lineRule="auto"/>
              <w:jc w:val="both"/>
            </w:pPr>
          </w:p>
        </w:tc>
      </w:tr>
      <w:tr w:rsidR="004148F7" w:rsidRPr="002C1797" w14:paraId="4B97B90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03631F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A28224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0B8E60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05E40C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AE84479" w14:textId="77777777" w:rsidR="004148F7" w:rsidRPr="002C1797" w:rsidRDefault="004148F7" w:rsidP="007B3898">
            <w:pPr>
              <w:pStyle w:val="paragraph"/>
              <w:spacing w:line="480" w:lineRule="auto"/>
              <w:jc w:val="both"/>
            </w:pPr>
          </w:p>
        </w:tc>
      </w:tr>
      <w:tr w:rsidR="004148F7" w:rsidRPr="002C1797" w14:paraId="546D462A"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16A186E1" w14:textId="77777777" w:rsidR="004148F7" w:rsidRPr="002C1797" w:rsidRDefault="004148F7" w:rsidP="00DF5449">
            <w:pPr>
              <w:pStyle w:val="paragraph"/>
              <w:jc w:val="both"/>
            </w:pPr>
            <w:r w:rsidRPr="002C1797">
              <w:t>59</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DC01099" w14:textId="77777777" w:rsidR="004148F7" w:rsidRPr="002C1797" w:rsidRDefault="004148F7" w:rsidP="00DF5449">
            <w:pPr>
              <w:pStyle w:val="paragraph"/>
              <w:jc w:val="both"/>
              <w:rPr>
                <w:lang w:val="en-US"/>
              </w:rPr>
            </w:pPr>
            <w:r w:rsidRPr="002C1797">
              <w:rPr>
                <w:lang w:val="en-US"/>
              </w:rPr>
              <w:t>"Comprehensive Evaluation of Water-Retention and Cooling Capacities of Urban Green Space Under Different Climatic Conditions Across China"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C499386"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DAD62A2" w14:textId="77777777" w:rsidR="004148F7" w:rsidRPr="002C1797" w:rsidRDefault="004148F7" w:rsidP="00DF5449">
            <w:pPr>
              <w:pStyle w:val="paragraph"/>
              <w:jc w:val="both"/>
            </w:pPr>
            <w:r w:rsidRPr="002C1797">
              <w:t>Realiza una evaluación integral a escala nacional utilizando análisis de datos de teledetección y modelado para comprender el desempeño de los UGS en dos servicios clave para la resiliencia (retención de agua y enfriamiento) bajo diferentes condiciones climáticas.</w:t>
            </w:r>
          </w:p>
        </w:tc>
        <w:tc>
          <w:tcPr>
            <w:tcW w:w="16" w:type="dxa"/>
            <w:tcBorders>
              <w:left w:val="single" w:sz="4" w:space="0" w:color="auto"/>
            </w:tcBorders>
            <w:vAlign w:val="center"/>
            <w:hideMark/>
          </w:tcPr>
          <w:p w14:paraId="4FADAA5B" w14:textId="77777777" w:rsidR="004148F7" w:rsidRPr="002C1797" w:rsidRDefault="004148F7" w:rsidP="007B3898">
            <w:pPr>
              <w:pStyle w:val="paragraph"/>
              <w:spacing w:line="480" w:lineRule="auto"/>
              <w:jc w:val="both"/>
            </w:pPr>
          </w:p>
        </w:tc>
      </w:tr>
      <w:tr w:rsidR="004148F7" w:rsidRPr="002C1797" w14:paraId="3AD2E5F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F29A2A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B52DCD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4EF89E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48A8D1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2532583" w14:textId="77777777" w:rsidR="004148F7" w:rsidRPr="002C1797" w:rsidRDefault="004148F7" w:rsidP="007B3898">
            <w:pPr>
              <w:pStyle w:val="paragraph"/>
              <w:spacing w:line="480" w:lineRule="auto"/>
              <w:jc w:val="both"/>
            </w:pPr>
          </w:p>
        </w:tc>
      </w:tr>
      <w:tr w:rsidR="004148F7" w:rsidRPr="002C1797" w14:paraId="6EB2F1B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7CDD4C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E67D2A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008D85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E5F3CC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6AB24E4" w14:textId="77777777" w:rsidR="004148F7" w:rsidRPr="002C1797" w:rsidRDefault="004148F7" w:rsidP="007B3898">
            <w:pPr>
              <w:pStyle w:val="paragraph"/>
              <w:spacing w:line="480" w:lineRule="auto"/>
              <w:jc w:val="both"/>
            </w:pPr>
          </w:p>
        </w:tc>
      </w:tr>
      <w:tr w:rsidR="004148F7" w:rsidRPr="002C1797" w14:paraId="1F4DBF5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1EF6D0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937132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0E6253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82F9B3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5621860" w14:textId="77777777" w:rsidR="004148F7" w:rsidRPr="002C1797" w:rsidRDefault="004148F7" w:rsidP="007B3898">
            <w:pPr>
              <w:pStyle w:val="paragraph"/>
              <w:spacing w:line="480" w:lineRule="auto"/>
              <w:jc w:val="both"/>
            </w:pPr>
          </w:p>
        </w:tc>
      </w:tr>
      <w:tr w:rsidR="004148F7" w:rsidRPr="002C1797" w14:paraId="36A4100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4B33E3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B67496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477EAC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777BA6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735D11E" w14:textId="77777777" w:rsidR="004148F7" w:rsidRPr="002C1797" w:rsidRDefault="004148F7" w:rsidP="007B3898">
            <w:pPr>
              <w:pStyle w:val="paragraph"/>
              <w:spacing w:line="480" w:lineRule="auto"/>
              <w:jc w:val="both"/>
            </w:pPr>
          </w:p>
        </w:tc>
      </w:tr>
      <w:tr w:rsidR="004148F7" w:rsidRPr="002C1797" w14:paraId="189A38F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F07320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21843A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7E89EE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225156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3B3ED0F" w14:textId="77777777" w:rsidR="004148F7" w:rsidRPr="002C1797" w:rsidRDefault="004148F7" w:rsidP="007B3898">
            <w:pPr>
              <w:pStyle w:val="paragraph"/>
              <w:spacing w:line="480" w:lineRule="auto"/>
              <w:jc w:val="both"/>
            </w:pPr>
          </w:p>
        </w:tc>
      </w:tr>
      <w:tr w:rsidR="004148F7" w:rsidRPr="002C1797" w14:paraId="44FF7FB3"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F87E70B" w14:textId="77777777" w:rsidR="004148F7" w:rsidRPr="002C1797" w:rsidRDefault="004148F7" w:rsidP="00DF5449">
            <w:pPr>
              <w:pStyle w:val="paragraph"/>
              <w:jc w:val="both"/>
            </w:pPr>
            <w:r w:rsidRPr="002C1797">
              <w:t>60</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BB77B3E" w14:textId="77777777" w:rsidR="004148F7" w:rsidRPr="002C1797" w:rsidRDefault="004148F7" w:rsidP="00DF5449">
            <w:pPr>
              <w:pStyle w:val="paragraph"/>
              <w:jc w:val="both"/>
              <w:rPr>
                <w:lang w:val="en-US"/>
              </w:rPr>
            </w:pPr>
            <w:r w:rsidRPr="002C1797">
              <w:rPr>
                <w:lang w:val="en-US"/>
              </w:rPr>
              <w:t>"Where should the green go? A systematic literature review of methods for siting green infrastructure to mitigate rising heat and stormwater risks in cities worldwide"</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8FFE93E"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6CA3C2B1" w14:textId="77777777" w:rsidR="004148F7" w:rsidRPr="002C1797" w:rsidRDefault="004148F7" w:rsidP="00DF5449">
            <w:pPr>
              <w:pStyle w:val="paragraph"/>
              <w:jc w:val="both"/>
            </w:pPr>
            <w:r w:rsidRPr="002C1797">
              <w:t xml:space="preserve">Es una revisión sistemática de la literatura sobre métodos de ubicación de GI. Su propósito es sintetizar y comparar enfoques existentes en la literatura, no presentar o aplicar una metodología de análisis espacial específica. </w:t>
            </w:r>
          </w:p>
        </w:tc>
        <w:tc>
          <w:tcPr>
            <w:tcW w:w="16" w:type="dxa"/>
            <w:tcBorders>
              <w:left w:val="single" w:sz="4" w:space="0" w:color="auto"/>
            </w:tcBorders>
            <w:vAlign w:val="center"/>
            <w:hideMark/>
          </w:tcPr>
          <w:p w14:paraId="6170F1F7" w14:textId="77777777" w:rsidR="004148F7" w:rsidRPr="002C1797" w:rsidRDefault="004148F7" w:rsidP="007B3898">
            <w:pPr>
              <w:pStyle w:val="paragraph"/>
              <w:spacing w:line="480" w:lineRule="auto"/>
              <w:jc w:val="both"/>
            </w:pPr>
          </w:p>
        </w:tc>
      </w:tr>
      <w:tr w:rsidR="004148F7" w:rsidRPr="002C1797" w14:paraId="3A10BC1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8D2D03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A8BA8A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AD2B9A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1284BF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1F689CA" w14:textId="77777777" w:rsidR="004148F7" w:rsidRPr="002C1797" w:rsidRDefault="004148F7" w:rsidP="007B3898">
            <w:pPr>
              <w:pStyle w:val="paragraph"/>
              <w:spacing w:line="480" w:lineRule="auto"/>
              <w:jc w:val="both"/>
            </w:pPr>
          </w:p>
        </w:tc>
      </w:tr>
      <w:tr w:rsidR="004148F7" w:rsidRPr="002C1797" w14:paraId="5B124F2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F0B75B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5AF1D3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A014C0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ECEA27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83B03ED" w14:textId="77777777" w:rsidR="004148F7" w:rsidRPr="002C1797" w:rsidRDefault="004148F7" w:rsidP="007B3898">
            <w:pPr>
              <w:pStyle w:val="paragraph"/>
              <w:spacing w:line="480" w:lineRule="auto"/>
              <w:jc w:val="both"/>
            </w:pPr>
          </w:p>
        </w:tc>
      </w:tr>
      <w:tr w:rsidR="004148F7" w:rsidRPr="002C1797" w14:paraId="3F7925F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8742E0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C17146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C771E1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0CA54A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D1EBE59" w14:textId="77777777" w:rsidR="004148F7" w:rsidRPr="002C1797" w:rsidRDefault="004148F7" w:rsidP="007B3898">
            <w:pPr>
              <w:pStyle w:val="paragraph"/>
              <w:spacing w:line="480" w:lineRule="auto"/>
              <w:jc w:val="both"/>
            </w:pPr>
          </w:p>
        </w:tc>
      </w:tr>
      <w:tr w:rsidR="004148F7" w:rsidRPr="002C1797" w14:paraId="3606F12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5B3239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469390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3BDFEA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ADF84E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BFAF7F4" w14:textId="77777777" w:rsidR="004148F7" w:rsidRPr="002C1797" w:rsidRDefault="004148F7" w:rsidP="007B3898">
            <w:pPr>
              <w:pStyle w:val="paragraph"/>
              <w:spacing w:line="480" w:lineRule="auto"/>
              <w:jc w:val="both"/>
            </w:pPr>
          </w:p>
        </w:tc>
      </w:tr>
      <w:tr w:rsidR="004148F7" w:rsidRPr="002C1797" w14:paraId="274CB57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35F4BA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9E511C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3E7617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E932D8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F478F2D" w14:textId="77777777" w:rsidR="004148F7" w:rsidRPr="002C1797" w:rsidRDefault="004148F7" w:rsidP="007B3898">
            <w:pPr>
              <w:pStyle w:val="paragraph"/>
              <w:spacing w:line="480" w:lineRule="auto"/>
              <w:jc w:val="both"/>
            </w:pPr>
          </w:p>
        </w:tc>
      </w:tr>
      <w:tr w:rsidR="004148F7" w:rsidRPr="002C1797" w14:paraId="23B7A3D9"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4D9B93F" w14:textId="77777777" w:rsidR="004148F7" w:rsidRPr="002C1797" w:rsidRDefault="004148F7" w:rsidP="00DF5449">
            <w:pPr>
              <w:pStyle w:val="paragraph"/>
              <w:jc w:val="both"/>
            </w:pPr>
            <w:r w:rsidRPr="002C1797">
              <w:t>61</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6FA46FC3" w14:textId="77777777" w:rsidR="004148F7" w:rsidRPr="002C1797" w:rsidRDefault="004148F7" w:rsidP="00DF5449">
            <w:pPr>
              <w:pStyle w:val="paragraph"/>
              <w:jc w:val="both"/>
              <w:rPr>
                <w:lang w:val="en-US"/>
              </w:rPr>
            </w:pPr>
            <w:r w:rsidRPr="002C1797">
              <w:rPr>
                <w:lang w:val="en-US"/>
              </w:rPr>
              <w:t>"Index-based mapping and assessment of flood vulnerability for climate adaptation at the neighborhood level: A case study of Santo Domingo, the Dominican Republic"</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2608FCB"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D790D47" w14:textId="77777777" w:rsidR="004148F7" w:rsidRPr="002C1797" w:rsidRDefault="004148F7" w:rsidP="00DF5449">
            <w:pPr>
              <w:pStyle w:val="paragraph"/>
              <w:jc w:val="both"/>
            </w:pPr>
            <w:r w:rsidRPr="002C1797">
              <w:t xml:space="preserve">Desarrolla una herramienta de evaluación espacial específica (FVI) utilizando un enfoque metodológico claro que combina GIS y MCDM (AHP). Aunque no se centra exclusivamente en parques urbanos, evalúa la vulnerabilidad a inundaciones a nivel de barrio, donde los espacios verdes son un factor clave de capacidad de adaptación. </w:t>
            </w:r>
          </w:p>
        </w:tc>
        <w:tc>
          <w:tcPr>
            <w:tcW w:w="16" w:type="dxa"/>
            <w:tcBorders>
              <w:left w:val="single" w:sz="4" w:space="0" w:color="auto"/>
            </w:tcBorders>
            <w:vAlign w:val="center"/>
            <w:hideMark/>
          </w:tcPr>
          <w:p w14:paraId="47FF2EEA" w14:textId="77777777" w:rsidR="004148F7" w:rsidRPr="002C1797" w:rsidRDefault="004148F7" w:rsidP="007B3898">
            <w:pPr>
              <w:pStyle w:val="paragraph"/>
              <w:spacing w:line="480" w:lineRule="auto"/>
              <w:jc w:val="both"/>
            </w:pPr>
          </w:p>
        </w:tc>
      </w:tr>
      <w:tr w:rsidR="004148F7" w:rsidRPr="002C1797" w14:paraId="136D139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715715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CA997E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1346FF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3B7959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4F3AE29" w14:textId="77777777" w:rsidR="004148F7" w:rsidRPr="002C1797" w:rsidRDefault="004148F7" w:rsidP="007B3898">
            <w:pPr>
              <w:pStyle w:val="paragraph"/>
              <w:spacing w:line="480" w:lineRule="auto"/>
              <w:jc w:val="both"/>
            </w:pPr>
          </w:p>
        </w:tc>
      </w:tr>
      <w:tr w:rsidR="004148F7" w:rsidRPr="002C1797" w14:paraId="002E2A5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A965B2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532ECC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DB3A9A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080271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F685268" w14:textId="77777777" w:rsidR="004148F7" w:rsidRPr="002C1797" w:rsidRDefault="004148F7" w:rsidP="007B3898">
            <w:pPr>
              <w:pStyle w:val="paragraph"/>
              <w:spacing w:line="480" w:lineRule="auto"/>
              <w:jc w:val="both"/>
            </w:pPr>
          </w:p>
        </w:tc>
      </w:tr>
      <w:tr w:rsidR="004148F7" w:rsidRPr="002C1797" w14:paraId="3F165F7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61AF4D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32ECC0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555B8B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49C107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2303962" w14:textId="77777777" w:rsidR="004148F7" w:rsidRPr="002C1797" w:rsidRDefault="004148F7" w:rsidP="007B3898">
            <w:pPr>
              <w:pStyle w:val="paragraph"/>
              <w:spacing w:line="480" w:lineRule="auto"/>
              <w:jc w:val="both"/>
            </w:pPr>
          </w:p>
        </w:tc>
      </w:tr>
      <w:tr w:rsidR="004148F7" w:rsidRPr="002C1797" w14:paraId="6B2EF56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859EDB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D006A6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3FDE53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E4FC1A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4C6015B" w14:textId="77777777" w:rsidR="004148F7" w:rsidRPr="002C1797" w:rsidRDefault="004148F7" w:rsidP="007B3898">
            <w:pPr>
              <w:pStyle w:val="paragraph"/>
              <w:spacing w:line="480" w:lineRule="auto"/>
              <w:jc w:val="both"/>
            </w:pPr>
          </w:p>
        </w:tc>
      </w:tr>
      <w:tr w:rsidR="004148F7" w:rsidRPr="002C1797" w14:paraId="3B1EE57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3890EE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C0DFE2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FDBDB2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073883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B3C809D" w14:textId="77777777" w:rsidR="004148F7" w:rsidRPr="002C1797" w:rsidRDefault="004148F7" w:rsidP="007B3898">
            <w:pPr>
              <w:pStyle w:val="paragraph"/>
              <w:spacing w:line="480" w:lineRule="auto"/>
              <w:jc w:val="both"/>
            </w:pPr>
          </w:p>
        </w:tc>
      </w:tr>
      <w:tr w:rsidR="004148F7" w:rsidRPr="002C1797" w14:paraId="1F25316F"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2B551B29" w14:textId="77777777" w:rsidR="004148F7" w:rsidRPr="002C1797" w:rsidRDefault="004148F7" w:rsidP="00DF5449">
            <w:pPr>
              <w:pStyle w:val="paragraph"/>
              <w:jc w:val="both"/>
            </w:pPr>
            <w:r w:rsidRPr="002C1797">
              <w:t>62</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AFFB813" w14:textId="77777777" w:rsidR="004148F7" w:rsidRPr="002C1797" w:rsidRDefault="004148F7" w:rsidP="00DF5449">
            <w:pPr>
              <w:pStyle w:val="paragraph"/>
              <w:jc w:val="both"/>
              <w:rPr>
                <w:lang w:val="en-US"/>
              </w:rPr>
            </w:pPr>
            <w:r w:rsidRPr="002C1797">
              <w:rPr>
                <w:lang w:val="en-US"/>
              </w:rPr>
              <w:t>"Participatory Mapping of Urban Green Spaces in Lomé and Kara (Togo)"</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3F45BC58"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71575727" w14:textId="77777777" w:rsidR="004148F7" w:rsidRPr="002C1797" w:rsidRDefault="004148F7" w:rsidP="00DF5449">
            <w:pPr>
              <w:pStyle w:val="paragraph"/>
              <w:jc w:val="both"/>
            </w:pPr>
            <w:r w:rsidRPr="002C1797">
              <w:t>Aplica una metodología de investigación mixta que combina mapeo participativo con análisis GIS y estadístico. Este enfoque es valioso para capturar la dimensión social y perceptual de los espacios verdes, un aspecto crucial de la resiliencia comunitaria y la gobernanza.</w:t>
            </w:r>
          </w:p>
        </w:tc>
        <w:tc>
          <w:tcPr>
            <w:tcW w:w="16" w:type="dxa"/>
            <w:tcBorders>
              <w:left w:val="single" w:sz="4" w:space="0" w:color="auto"/>
            </w:tcBorders>
            <w:vAlign w:val="center"/>
            <w:hideMark/>
          </w:tcPr>
          <w:p w14:paraId="3EB7758B" w14:textId="77777777" w:rsidR="004148F7" w:rsidRPr="002C1797" w:rsidRDefault="004148F7" w:rsidP="007B3898">
            <w:pPr>
              <w:pStyle w:val="paragraph"/>
              <w:spacing w:line="480" w:lineRule="auto"/>
              <w:jc w:val="both"/>
            </w:pPr>
          </w:p>
        </w:tc>
      </w:tr>
      <w:tr w:rsidR="004148F7" w:rsidRPr="002C1797" w14:paraId="0629DC2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0E6444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CD6CA5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71D1E0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315FC1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D75AAE4" w14:textId="77777777" w:rsidR="004148F7" w:rsidRPr="002C1797" w:rsidRDefault="004148F7" w:rsidP="007B3898">
            <w:pPr>
              <w:pStyle w:val="paragraph"/>
              <w:spacing w:line="480" w:lineRule="auto"/>
              <w:jc w:val="both"/>
            </w:pPr>
          </w:p>
        </w:tc>
      </w:tr>
      <w:tr w:rsidR="004148F7" w:rsidRPr="002C1797" w14:paraId="2E6CCB4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EF05AA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5D37EC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DB29F2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88FC03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DCD7776" w14:textId="77777777" w:rsidR="004148F7" w:rsidRPr="002C1797" w:rsidRDefault="004148F7" w:rsidP="007B3898">
            <w:pPr>
              <w:pStyle w:val="paragraph"/>
              <w:spacing w:line="480" w:lineRule="auto"/>
              <w:jc w:val="both"/>
            </w:pPr>
          </w:p>
        </w:tc>
      </w:tr>
      <w:tr w:rsidR="004148F7" w:rsidRPr="002C1797" w14:paraId="0BAE048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EBF1B5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4899DF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E7D1A9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072E0B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224751F" w14:textId="77777777" w:rsidR="004148F7" w:rsidRPr="002C1797" w:rsidRDefault="004148F7" w:rsidP="007B3898">
            <w:pPr>
              <w:pStyle w:val="paragraph"/>
              <w:spacing w:line="480" w:lineRule="auto"/>
              <w:jc w:val="both"/>
            </w:pPr>
          </w:p>
        </w:tc>
      </w:tr>
      <w:tr w:rsidR="004148F7" w:rsidRPr="002C1797" w14:paraId="4176DDC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DF04F7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7263AD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0AC081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2BE7CC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0C5706D" w14:textId="77777777" w:rsidR="004148F7" w:rsidRPr="002C1797" w:rsidRDefault="004148F7" w:rsidP="007B3898">
            <w:pPr>
              <w:pStyle w:val="paragraph"/>
              <w:spacing w:line="480" w:lineRule="auto"/>
              <w:jc w:val="both"/>
            </w:pPr>
          </w:p>
        </w:tc>
      </w:tr>
      <w:tr w:rsidR="004148F7" w:rsidRPr="002C1797" w14:paraId="676156C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827603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9A2923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CD0345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A74470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9D54FC0" w14:textId="77777777" w:rsidR="004148F7" w:rsidRPr="002C1797" w:rsidRDefault="004148F7" w:rsidP="007B3898">
            <w:pPr>
              <w:pStyle w:val="paragraph"/>
              <w:spacing w:line="480" w:lineRule="auto"/>
              <w:jc w:val="both"/>
            </w:pPr>
          </w:p>
        </w:tc>
      </w:tr>
      <w:tr w:rsidR="004148F7" w:rsidRPr="002C1797" w14:paraId="006BD1A5"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1C4B354A" w14:textId="77777777" w:rsidR="004148F7" w:rsidRPr="002C1797" w:rsidRDefault="004148F7" w:rsidP="00DF5449">
            <w:pPr>
              <w:pStyle w:val="paragraph"/>
              <w:jc w:val="both"/>
            </w:pPr>
            <w:r w:rsidRPr="002C1797">
              <w:t>63</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0C480A50" w14:textId="77777777" w:rsidR="004148F7" w:rsidRPr="002C1797" w:rsidRDefault="004148F7" w:rsidP="00DF5449">
            <w:pPr>
              <w:pStyle w:val="paragraph"/>
              <w:jc w:val="both"/>
              <w:rPr>
                <w:lang w:val="en-US"/>
              </w:rPr>
            </w:pPr>
            <w:r w:rsidRPr="002C1797">
              <w:rPr>
                <w:lang w:val="en-US"/>
              </w:rPr>
              <w:t>"Identifying Priority Areas for Planning Urban Green Infrastructure: A Fuzzy Artificial Intelligence-Based Framework"</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42C05BE8"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689299A3" w14:textId="77777777" w:rsidR="004148F7" w:rsidRPr="002C1797" w:rsidRDefault="004148F7" w:rsidP="00DF5449">
            <w:pPr>
              <w:pStyle w:val="paragraph"/>
              <w:jc w:val="both"/>
            </w:pPr>
            <w:r w:rsidRPr="002C1797">
              <w:t xml:space="preserve">Propone un </w:t>
            </w:r>
            <w:proofErr w:type="spellStart"/>
            <w:r w:rsidRPr="002C1797">
              <w:t>framework</w:t>
            </w:r>
            <w:proofErr w:type="spellEnd"/>
            <w:r w:rsidRPr="002C1797">
              <w:t xml:space="preserve"> metodológico avanzado y novedoso que utiliza inteligencia artificial difusa (Sistemas de Inferencia Difusa - FIS) para la priorización espacial </w:t>
            </w:r>
            <w:proofErr w:type="spellStart"/>
            <w:r w:rsidRPr="002C1797">
              <w:t>multi-criterio</w:t>
            </w:r>
            <w:proofErr w:type="spellEnd"/>
            <w:r w:rsidRPr="002C1797">
              <w:t xml:space="preserve"> de infraestructura verde. </w:t>
            </w:r>
          </w:p>
        </w:tc>
        <w:tc>
          <w:tcPr>
            <w:tcW w:w="16" w:type="dxa"/>
            <w:tcBorders>
              <w:left w:val="single" w:sz="4" w:space="0" w:color="auto"/>
            </w:tcBorders>
            <w:vAlign w:val="center"/>
            <w:hideMark/>
          </w:tcPr>
          <w:p w14:paraId="5B1CF18F" w14:textId="77777777" w:rsidR="004148F7" w:rsidRPr="002C1797" w:rsidRDefault="004148F7" w:rsidP="007B3898">
            <w:pPr>
              <w:pStyle w:val="paragraph"/>
              <w:spacing w:line="480" w:lineRule="auto"/>
              <w:jc w:val="both"/>
            </w:pPr>
          </w:p>
        </w:tc>
      </w:tr>
      <w:tr w:rsidR="004148F7" w:rsidRPr="002C1797" w14:paraId="1F65588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356607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3C0621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67F167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48EC45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40E9B36" w14:textId="77777777" w:rsidR="004148F7" w:rsidRPr="002C1797" w:rsidRDefault="004148F7" w:rsidP="007B3898">
            <w:pPr>
              <w:pStyle w:val="paragraph"/>
              <w:spacing w:line="480" w:lineRule="auto"/>
              <w:jc w:val="both"/>
            </w:pPr>
          </w:p>
        </w:tc>
      </w:tr>
      <w:tr w:rsidR="004148F7" w:rsidRPr="002C1797" w14:paraId="0EE3554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E0150A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38050A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CA276F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FBB0EA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62E724B" w14:textId="77777777" w:rsidR="004148F7" w:rsidRPr="002C1797" w:rsidRDefault="004148F7" w:rsidP="007B3898">
            <w:pPr>
              <w:pStyle w:val="paragraph"/>
              <w:spacing w:line="480" w:lineRule="auto"/>
              <w:jc w:val="both"/>
            </w:pPr>
          </w:p>
        </w:tc>
      </w:tr>
      <w:tr w:rsidR="004148F7" w:rsidRPr="002C1797" w14:paraId="4EEF690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24A665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B442B1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136AA6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93464C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A0BBA1B" w14:textId="77777777" w:rsidR="004148F7" w:rsidRPr="002C1797" w:rsidRDefault="004148F7" w:rsidP="007B3898">
            <w:pPr>
              <w:pStyle w:val="paragraph"/>
              <w:spacing w:line="480" w:lineRule="auto"/>
              <w:jc w:val="both"/>
            </w:pPr>
          </w:p>
        </w:tc>
      </w:tr>
      <w:tr w:rsidR="004148F7" w:rsidRPr="002C1797" w14:paraId="22DC395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19D663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E66638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9052A4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634BA4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FDAAAEE" w14:textId="77777777" w:rsidR="004148F7" w:rsidRPr="002C1797" w:rsidRDefault="004148F7" w:rsidP="007B3898">
            <w:pPr>
              <w:pStyle w:val="paragraph"/>
              <w:spacing w:line="480" w:lineRule="auto"/>
              <w:jc w:val="both"/>
            </w:pPr>
          </w:p>
        </w:tc>
      </w:tr>
      <w:tr w:rsidR="004148F7" w:rsidRPr="002C1797" w14:paraId="41755AC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590800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38C093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E4B900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3E123B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F245FA0" w14:textId="77777777" w:rsidR="004148F7" w:rsidRPr="002C1797" w:rsidRDefault="004148F7" w:rsidP="007B3898">
            <w:pPr>
              <w:pStyle w:val="paragraph"/>
              <w:spacing w:line="480" w:lineRule="auto"/>
              <w:jc w:val="both"/>
            </w:pPr>
          </w:p>
        </w:tc>
      </w:tr>
      <w:tr w:rsidR="004148F7" w:rsidRPr="002C1797" w14:paraId="6E667E3E"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E28ACCE" w14:textId="77777777" w:rsidR="004148F7" w:rsidRPr="002C1797" w:rsidRDefault="004148F7" w:rsidP="00DF5449">
            <w:pPr>
              <w:pStyle w:val="paragraph"/>
              <w:jc w:val="both"/>
            </w:pPr>
            <w:r w:rsidRPr="002C1797">
              <w:t>64</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097A483C" w14:textId="77777777" w:rsidR="004148F7" w:rsidRPr="002C1797" w:rsidRDefault="004148F7" w:rsidP="00DF5449">
            <w:pPr>
              <w:pStyle w:val="paragraph"/>
              <w:jc w:val="both"/>
              <w:rPr>
                <w:lang w:val="en-US"/>
              </w:rPr>
            </w:pPr>
            <w:r w:rsidRPr="002C1797">
              <w:rPr>
                <w:lang w:val="en-US"/>
              </w:rPr>
              <w:t xml:space="preserve">"Evaluating the Greenness of </w:t>
            </w:r>
            <w:proofErr w:type="spellStart"/>
            <w:r w:rsidRPr="002C1797">
              <w:rPr>
                <w:lang w:val="en-US"/>
              </w:rPr>
              <w:t>Sanandaj</w:t>
            </w:r>
            <w:proofErr w:type="spellEnd"/>
            <w:r w:rsidRPr="002C1797">
              <w:rPr>
                <w:lang w:val="en-US"/>
              </w:rPr>
              <w:t xml:space="preserve"> City Using Sentinel Imagery in Google Earth Engine"</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3331E0C4"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B88972C" w14:textId="77777777" w:rsidR="004148F7" w:rsidRPr="002C1797" w:rsidRDefault="004148F7" w:rsidP="00DF5449">
            <w:pPr>
              <w:pStyle w:val="paragraph"/>
              <w:jc w:val="both"/>
            </w:pPr>
            <w:r w:rsidRPr="002C1797">
              <w:t xml:space="preserve">Aplica una metodología de monitoreo accesible y replicable utilizando plataformas de teledetección en la nube (GEE) e índices de vegetación (NDVI) para evaluar tendencias temporales en el "verdor" de espacios verdes específicos. </w:t>
            </w:r>
          </w:p>
        </w:tc>
        <w:tc>
          <w:tcPr>
            <w:tcW w:w="16" w:type="dxa"/>
            <w:tcBorders>
              <w:left w:val="single" w:sz="4" w:space="0" w:color="auto"/>
            </w:tcBorders>
            <w:vAlign w:val="center"/>
            <w:hideMark/>
          </w:tcPr>
          <w:p w14:paraId="621C2FE6" w14:textId="77777777" w:rsidR="004148F7" w:rsidRPr="002C1797" w:rsidRDefault="004148F7" w:rsidP="007B3898">
            <w:pPr>
              <w:pStyle w:val="paragraph"/>
              <w:spacing w:line="480" w:lineRule="auto"/>
              <w:jc w:val="both"/>
            </w:pPr>
          </w:p>
        </w:tc>
      </w:tr>
      <w:tr w:rsidR="004148F7" w:rsidRPr="002C1797" w14:paraId="32C202F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D05FBB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997A58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9B60F7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87C703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8E9F753" w14:textId="77777777" w:rsidR="004148F7" w:rsidRPr="002C1797" w:rsidRDefault="004148F7" w:rsidP="007B3898">
            <w:pPr>
              <w:pStyle w:val="paragraph"/>
              <w:spacing w:line="480" w:lineRule="auto"/>
              <w:jc w:val="both"/>
            </w:pPr>
          </w:p>
        </w:tc>
      </w:tr>
      <w:tr w:rsidR="004148F7" w:rsidRPr="002C1797" w14:paraId="37E00AC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7F8B97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BEED34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42B4F1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C85DD2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682ED8D" w14:textId="77777777" w:rsidR="004148F7" w:rsidRPr="002C1797" w:rsidRDefault="004148F7" w:rsidP="007B3898">
            <w:pPr>
              <w:pStyle w:val="paragraph"/>
              <w:spacing w:line="480" w:lineRule="auto"/>
              <w:jc w:val="both"/>
            </w:pPr>
          </w:p>
        </w:tc>
      </w:tr>
      <w:tr w:rsidR="004148F7" w:rsidRPr="002C1797" w14:paraId="40FE26C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90A0B8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168D30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D7346C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A6ECE0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7E1EAEB" w14:textId="77777777" w:rsidR="004148F7" w:rsidRPr="002C1797" w:rsidRDefault="004148F7" w:rsidP="007B3898">
            <w:pPr>
              <w:pStyle w:val="paragraph"/>
              <w:spacing w:line="480" w:lineRule="auto"/>
              <w:jc w:val="both"/>
            </w:pPr>
          </w:p>
        </w:tc>
      </w:tr>
      <w:tr w:rsidR="004148F7" w:rsidRPr="002C1797" w14:paraId="7A0D513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1220E8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29475B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47590B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D3E0AD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032705D" w14:textId="77777777" w:rsidR="004148F7" w:rsidRPr="002C1797" w:rsidRDefault="004148F7" w:rsidP="007B3898">
            <w:pPr>
              <w:pStyle w:val="paragraph"/>
              <w:spacing w:line="480" w:lineRule="auto"/>
              <w:jc w:val="both"/>
            </w:pPr>
          </w:p>
        </w:tc>
      </w:tr>
      <w:tr w:rsidR="004148F7" w:rsidRPr="002C1797" w14:paraId="1F527D3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BF2668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D53388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CAB9E6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EE7D03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E2AE9A8" w14:textId="77777777" w:rsidR="004148F7" w:rsidRPr="002C1797" w:rsidRDefault="004148F7" w:rsidP="007B3898">
            <w:pPr>
              <w:pStyle w:val="paragraph"/>
              <w:spacing w:line="480" w:lineRule="auto"/>
              <w:jc w:val="both"/>
            </w:pPr>
          </w:p>
        </w:tc>
      </w:tr>
      <w:tr w:rsidR="004148F7" w:rsidRPr="002C1797" w14:paraId="5DE660CB"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A998C41" w14:textId="77777777" w:rsidR="004148F7" w:rsidRPr="002C1797" w:rsidRDefault="004148F7" w:rsidP="00DF5449">
            <w:pPr>
              <w:pStyle w:val="paragraph"/>
              <w:jc w:val="both"/>
            </w:pPr>
            <w:r w:rsidRPr="002C1797">
              <w:t>65</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FA67015" w14:textId="77777777" w:rsidR="004148F7" w:rsidRPr="002C1797" w:rsidRDefault="004148F7" w:rsidP="00DF5449">
            <w:pPr>
              <w:pStyle w:val="paragraph"/>
              <w:jc w:val="both"/>
              <w:rPr>
                <w:lang w:val="en-US"/>
              </w:rPr>
            </w:pPr>
            <w:r w:rsidRPr="002C1797">
              <w:rPr>
                <w:lang w:val="en-US"/>
              </w:rPr>
              <w:t>"Management of sustainable urban green spaces through machine learning–supported MCDM and GIS integration"</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F26A0A2"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27ED39E0" w14:textId="77777777" w:rsidR="004148F7" w:rsidRPr="002C1797" w:rsidRDefault="004148F7" w:rsidP="00DF5449">
            <w:pPr>
              <w:pStyle w:val="paragraph"/>
              <w:jc w:val="both"/>
            </w:pPr>
            <w:r w:rsidRPr="002C1797">
              <w:t xml:space="preserve">Presenta una integración metodológica sofisticada que combina MCDM (AHP, TOPSIS), Machine </w:t>
            </w:r>
            <w:proofErr w:type="spellStart"/>
            <w:r w:rsidRPr="002C1797">
              <w:t>Learning</w:t>
            </w:r>
            <w:proofErr w:type="spellEnd"/>
            <w:r w:rsidRPr="002C1797">
              <w:t xml:space="preserve"> (Random Forest) y GIS para la evaluación de idoneidad de espacios verdes. Este es un ejemplo avanzado de cómo automatizar y optimizar el proceso de ponderación de criterios en el análisis espacial </w:t>
            </w:r>
            <w:proofErr w:type="spellStart"/>
            <w:r w:rsidRPr="002C1797">
              <w:t>multi-criterio</w:t>
            </w:r>
            <w:proofErr w:type="spellEnd"/>
          </w:p>
        </w:tc>
        <w:tc>
          <w:tcPr>
            <w:tcW w:w="16" w:type="dxa"/>
            <w:tcBorders>
              <w:left w:val="single" w:sz="4" w:space="0" w:color="auto"/>
            </w:tcBorders>
            <w:vAlign w:val="center"/>
            <w:hideMark/>
          </w:tcPr>
          <w:p w14:paraId="52D203BE" w14:textId="77777777" w:rsidR="004148F7" w:rsidRPr="002C1797" w:rsidRDefault="004148F7" w:rsidP="007B3898">
            <w:pPr>
              <w:pStyle w:val="paragraph"/>
              <w:spacing w:line="480" w:lineRule="auto"/>
              <w:jc w:val="both"/>
            </w:pPr>
          </w:p>
        </w:tc>
      </w:tr>
      <w:tr w:rsidR="004148F7" w:rsidRPr="002C1797" w14:paraId="7C591C2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A1C449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980C79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C770C6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E22DB7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A4AA2EC" w14:textId="77777777" w:rsidR="004148F7" w:rsidRPr="002C1797" w:rsidRDefault="004148F7" w:rsidP="007B3898">
            <w:pPr>
              <w:pStyle w:val="paragraph"/>
              <w:spacing w:line="480" w:lineRule="auto"/>
              <w:jc w:val="both"/>
            </w:pPr>
          </w:p>
        </w:tc>
      </w:tr>
      <w:tr w:rsidR="004148F7" w:rsidRPr="002C1797" w14:paraId="1B968FE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19953D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23232F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AD977F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3DAE12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EFD0431" w14:textId="77777777" w:rsidR="004148F7" w:rsidRPr="002C1797" w:rsidRDefault="004148F7" w:rsidP="007B3898">
            <w:pPr>
              <w:pStyle w:val="paragraph"/>
              <w:spacing w:line="480" w:lineRule="auto"/>
              <w:jc w:val="both"/>
            </w:pPr>
          </w:p>
        </w:tc>
      </w:tr>
      <w:tr w:rsidR="004148F7" w:rsidRPr="002C1797" w14:paraId="181D18A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A1BBBC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4FEBA5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B3FBD1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7456C7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D5E5CDB" w14:textId="77777777" w:rsidR="004148F7" w:rsidRPr="002C1797" w:rsidRDefault="004148F7" w:rsidP="007B3898">
            <w:pPr>
              <w:pStyle w:val="paragraph"/>
              <w:spacing w:line="480" w:lineRule="auto"/>
              <w:jc w:val="both"/>
            </w:pPr>
          </w:p>
        </w:tc>
      </w:tr>
      <w:tr w:rsidR="004148F7" w:rsidRPr="002C1797" w14:paraId="460BF3D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F48538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4B9421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229B40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4ECC03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997F7D8" w14:textId="77777777" w:rsidR="004148F7" w:rsidRPr="002C1797" w:rsidRDefault="004148F7" w:rsidP="007B3898">
            <w:pPr>
              <w:pStyle w:val="paragraph"/>
              <w:spacing w:line="480" w:lineRule="auto"/>
              <w:jc w:val="both"/>
            </w:pPr>
          </w:p>
        </w:tc>
      </w:tr>
      <w:tr w:rsidR="004148F7" w:rsidRPr="002C1797" w14:paraId="724A3C0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3960E7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EB5CE2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FB1E59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6C09EC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6980D7C" w14:textId="77777777" w:rsidR="004148F7" w:rsidRPr="002C1797" w:rsidRDefault="004148F7" w:rsidP="007B3898">
            <w:pPr>
              <w:pStyle w:val="paragraph"/>
              <w:spacing w:line="480" w:lineRule="auto"/>
              <w:jc w:val="both"/>
            </w:pPr>
          </w:p>
        </w:tc>
      </w:tr>
      <w:tr w:rsidR="004148F7" w:rsidRPr="002C1797" w14:paraId="0DD9FE35"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24EE3E5A" w14:textId="77777777" w:rsidR="004148F7" w:rsidRPr="002C1797" w:rsidRDefault="004148F7" w:rsidP="00DF5449">
            <w:pPr>
              <w:pStyle w:val="paragraph"/>
              <w:jc w:val="both"/>
            </w:pPr>
            <w:r w:rsidRPr="002C1797">
              <w:t>66</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62DAB9C4" w14:textId="77777777" w:rsidR="004148F7" w:rsidRPr="002C1797" w:rsidRDefault="004148F7" w:rsidP="00DF5449">
            <w:pPr>
              <w:pStyle w:val="paragraph"/>
              <w:jc w:val="both"/>
              <w:rPr>
                <w:lang w:val="en-US"/>
              </w:rPr>
            </w:pPr>
            <w:r w:rsidRPr="002C1797">
              <w:rPr>
                <w:lang w:val="en-US"/>
              </w:rPr>
              <w:t>"Research on the cool island effect of green spaces in megacity cores: A case study of the main urban area of Xi'an, China"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C158172"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6013EC2C" w14:textId="77777777" w:rsidR="004148F7" w:rsidRPr="002C1797" w:rsidRDefault="004148F7" w:rsidP="00DF5449">
            <w:pPr>
              <w:pStyle w:val="paragraph"/>
              <w:jc w:val="both"/>
            </w:pPr>
            <w:r w:rsidRPr="002C1797">
              <w:t>Investiga el efecto isla fría utilizando una combinación de herramientas analíticas estadísticas avanzadas (GAM) y de modelado espacial (modelo de enfriamiento urbano). Su enfoque en comprender mecanismos, umbrales e interacciones para la optimización del diseño de UGS</w:t>
            </w:r>
          </w:p>
        </w:tc>
        <w:tc>
          <w:tcPr>
            <w:tcW w:w="16" w:type="dxa"/>
            <w:tcBorders>
              <w:left w:val="single" w:sz="4" w:space="0" w:color="auto"/>
            </w:tcBorders>
            <w:vAlign w:val="center"/>
            <w:hideMark/>
          </w:tcPr>
          <w:p w14:paraId="77583444" w14:textId="77777777" w:rsidR="004148F7" w:rsidRPr="002C1797" w:rsidRDefault="004148F7" w:rsidP="007B3898">
            <w:pPr>
              <w:pStyle w:val="paragraph"/>
              <w:spacing w:line="480" w:lineRule="auto"/>
              <w:jc w:val="both"/>
            </w:pPr>
          </w:p>
        </w:tc>
      </w:tr>
      <w:tr w:rsidR="004148F7" w:rsidRPr="002C1797" w14:paraId="4CACC48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EF9E12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33EEA2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FA9F6D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66F8F0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0CF52EB" w14:textId="77777777" w:rsidR="004148F7" w:rsidRPr="002C1797" w:rsidRDefault="004148F7" w:rsidP="007B3898">
            <w:pPr>
              <w:pStyle w:val="paragraph"/>
              <w:spacing w:line="480" w:lineRule="auto"/>
              <w:jc w:val="both"/>
            </w:pPr>
          </w:p>
        </w:tc>
      </w:tr>
      <w:tr w:rsidR="004148F7" w:rsidRPr="002C1797" w14:paraId="584EE1C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AFB7F7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D56336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EFEC63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F0716F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E095D58" w14:textId="77777777" w:rsidR="004148F7" w:rsidRPr="002C1797" w:rsidRDefault="004148F7" w:rsidP="007B3898">
            <w:pPr>
              <w:pStyle w:val="paragraph"/>
              <w:spacing w:line="480" w:lineRule="auto"/>
              <w:jc w:val="both"/>
            </w:pPr>
          </w:p>
        </w:tc>
      </w:tr>
      <w:tr w:rsidR="004148F7" w:rsidRPr="002C1797" w14:paraId="788EED5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539070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7CE9E8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CA4BA3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687F47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8BB67ED" w14:textId="77777777" w:rsidR="004148F7" w:rsidRPr="002C1797" w:rsidRDefault="004148F7" w:rsidP="007B3898">
            <w:pPr>
              <w:pStyle w:val="paragraph"/>
              <w:spacing w:line="480" w:lineRule="auto"/>
              <w:jc w:val="both"/>
            </w:pPr>
          </w:p>
        </w:tc>
      </w:tr>
      <w:tr w:rsidR="004148F7" w:rsidRPr="002C1797" w14:paraId="431C72C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E34720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D06882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EA2EAD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B17C7F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A5F3FB9" w14:textId="77777777" w:rsidR="004148F7" w:rsidRPr="002C1797" w:rsidRDefault="004148F7" w:rsidP="007B3898">
            <w:pPr>
              <w:pStyle w:val="paragraph"/>
              <w:spacing w:line="480" w:lineRule="auto"/>
              <w:jc w:val="both"/>
            </w:pPr>
          </w:p>
        </w:tc>
      </w:tr>
      <w:tr w:rsidR="004148F7" w:rsidRPr="002C1797" w14:paraId="162F48A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56B01B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52DE51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CBB20E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1EA7E4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BFA8E3B" w14:textId="77777777" w:rsidR="004148F7" w:rsidRPr="002C1797" w:rsidRDefault="004148F7" w:rsidP="007B3898">
            <w:pPr>
              <w:pStyle w:val="paragraph"/>
              <w:spacing w:line="480" w:lineRule="auto"/>
              <w:jc w:val="both"/>
            </w:pPr>
          </w:p>
        </w:tc>
      </w:tr>
      <w:tr w:rsidR="004148F7" w:rsidRPr="002C1797" w14:paraId="13BD1484"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2F01D7C6" w14:textId="77777777" w:rsidR="004148F7" w:rsidRPr="002C1797" w:rsidRDefault="004148F7" w:rsidP="00DF5449">
            <w:pPr>
              <w:pStyle w:val="paragraph"/>
              <w:jc w:val="both"/>
            </w:pPr>
            <w:r w:rsidRPr="002C1797">
              <w:t>67</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4BFA2DD" w14:textId="77777777" w:rsidR="004148F7" w:rsidRPr="002C1797" w:rsidRDefault="004148F7" w:rsidP="00DF5449">
            <w:pPr>
              <w:pStyle w:val="paragraph"/>
              <w:jc w:val="both"/>
              <w:rPr>
                <w:lang w:val="en-US"/>
              </w:rPr>
            </w:pPr>
            <w:r w:rsidRPr="002C1797">
              <w:rPr>
                <w:lang w:val="en-US"/>
              </w:rPr>
              <w:t>"An Analysis of the Capacity of Outdoor Earthquake Evacuation Sites in Daegu, South Korea: Assessing De Facto Population Dynamics and Accessibility Through the Geographic Information System (GIS)"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6D7F39D"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5A9CDA3" w14:textId="77777777" w:rsidR="004148F7" w:rsidRPr="002C1797" w:rsidRDefault="004148F7" w:rsidP="00DF5449">
            <w:pPr>
              <w:pStyle w:val="paragraph"/>
              <w:jc w:val="both"/>
            </w:pPr>
            <w:r w:rsidRPr="002C1797">
              <w:t>Evalúa la capacidad de evacuación sísmica utilizando un enfoque de análisis espacial integral en GIS que considera dinámica poblacional, accesibilidad de la red y capacidad de los sitios. La creación de una matriz de diagnóstico de doble eje a partir del análisis espacial es una herramienta metodológica clara para priorizar intervenciones</w:t>
            </w:r>
          </w:p>
        </w:tc>
        <w:tc>
          <w:tcPr>
            <w:tcW w:w="16" w:type="dxa"/>
            <w:tcBorders>
              <w:left w:val="single" w:sz="4" w:space="0" w:color="auto"/>
            </w:tcBorders>
            <w:vAlign w:val="center"/>
            <w:hideMark/>
          </w:tcPr>
          <w:p w14:paraId="6E42CCF0" w14:textId="77777777" w:rsidR="004148F7" w:rsidRPr="002C1797" w:rsidRDefault="004148F7" w:rsidP="007B3898">
            <w:pPr>
              <w:pStyle w:val="paragraph"/>
              <w:spacing w:line="480" w:lineRule="auto"/>
              <w:jc w:val="both"/>
            </w:pPr>
          </w:p>
        </w:tc>
      </w:tr>
      <w:tr w:rsidR="004148F7" w:rsidRPr="002C1797" w14:paraId="4302F52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7C8D33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E5B8E7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976436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9039E4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ADBF2EB" w14:textId="77777777" w:rsidR="004148F7" w:rsidRPr="002C1797" w:rsidRDefault="004148F7" w:rsidP="007B3898">
            <w:pPr>
              <w:pStyle w:val="paragraph"/>
              <w:spacing w:line="480" w:lineRule="auto"/>
              <w:jc w:val="both"/>
            </w:pPr>
          </w:p>
        </w:tc>
      </w:tr>
      <w:tr w:rsidR="004148F7" w:rsidRPr="002C1797" w14:paraId="3CB6A40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38342C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DA5272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3DAF33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1B1FAE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3F30294" w14:textId="77777777" w:rsidR="004148F7" w:rsidRPr="002C1797" w:rsidRDefault="004148F7" w:rsidP="007B3898">
            <w:pPr>
              <w:pStyle w:val="paragraph"/>
              <w:spacing w:line="480" w:lineRule="auto"/>
              <w:jc w:val="both"/>
            </w:pPr>
          </w:p>
        </w:tc>
      </w:tr>
      <w:tr w:rsidR="004148F7" w:rsidRPr="002C1797" w14:paraId="1A1E9FC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5BED31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4B4140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B7257F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CA59AB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82E0FBC" w14:textId="77777777" w:rsidR="004148F7" w:rsidRPr="002C1797" w:rsidRDefault="004148F7" w:rsidP="007B3898">
            <w:pPr>
              <w:pStyle w:val="paragraph"/>
              <w:spacing w:line="480" w:lineRule="auto"/>
              <w:jc w:val="both"/>
            </w:pPr>
          </w:p>
        </w:tc>
      </w:tr>
      <w:tr w:rsidR="004148F7" w:rsidRPr="002C1797" w14:paraId="2CA1DF4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3E542B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D3DCFC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75A03C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350B3E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A118181" w14:textId="77777777" w:rsidR="004148F7" w:rsidRPr="002C1797" w:rsidRDefault="004148F7" w:rsidP="007B3898">
            <w:pPr>
              <w:pStyle w:val="paragraph"/>
              <w:spacing w:line="480" w:lineRule="auto"/>
              <w:jc w:val="both"/>
            </w:pPr>
          </w:p>
        </w:tc>
      </w:tr>
      <w:tr w:rsidR="004148F7" w:rsidRPr="002C1797" w14:paraId="1A9B513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8FF36C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1E4580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0124DE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94266D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36FFF21" w14:textId="77777777" w:rsidR="004148F7" w:rsidRPr="002C1797" w:rsidRDefault="004148F7" w:rsidP="007B3898">
            <w:pPr>
              <w:pStyle w:val="paragraph"/>
              <w:spacing w:line="480" w:lineRule="auto"/>
              <w:jc w:val="both"/>
            </w:pPr>
          </w:p>
        </w:tc>
      </w:tr>
      <w:tr w:rsidR="004148F7" w:rsidRPr="002C1797" w14:paraId="2A2C9DF1"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3881FC5" w14:textId="77777777" w:rsidR="004148F7" w:rsidRPr="002C1797" w:rsidRDefault="004148F7" w:rsidP="00DF5449">
            <w:pPr>
              <w:pStyle w:val="paragraph"/>
              <w:jc w:val="both"/>
            </w:pPr>
            <w:r w:rsidRPr="002C1797">
              <w:t>68</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837B284" w14:textId="77777777" w:rsidR="004148F7" w:rsidRPr="002C1797" w:rsidRDefault="004148F7" w:rsidP="00DF5449">
            <w:pPr>
              <w:pStyle w:val="paragraph"/>
              <w:jc w:val="both"/>
              <w:rPr>
                <w:lang w:val="en-US"/>
              </w:rPr>
            </w:pPr>
            <w:r w:rsidRPr="002C1797">
              <w:rPr>
                <w:lang w:val="en-US"/>
              </w:rPr>
              <w:t>"ANALYSIS OF URBAN GREEN OPEN SPACE DEVELOPMENT IN NORTH DENPASAR DISTRICT, DENPASAR CITY, BALI, INDONESIA"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BC845A5"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4D24C706" w14:textId="77777777" w:rsidR="004148F7" w:rsidRPr="002C1797" w:rsidRDefault="004148F7" w:rsidP="00DF5449">
            <w:pPr>
              <w:pStyle w:val="paragraph"/>
              <w:jc w:val="both"/>
            </w:pPr>
            <w:r w:rsidRPr="002C1797">
              <w:t>Aplica una metodología de análisis espacial estructurada en GIS y teledetección (NDVI, superposición, puntuación) para identificar y priorizar tierras potenciales para el desarrollo de espacios verdes públicos (RTH).</w:t>
            </w:r>
          </w:p>
        </w:tc>
        <w:tc>
          <w:tcPr>
            <w:tcW w:w="16" w:type="dxa"/>
            <w:tcBorders>
              <w:left w:val="single" w:sz="4" w:space="0" w:color="auto"/>
            </w:tcBorders>
            <w:vAlign w:val="center"/>
            <w:hideMark/>
          </w:tcPr>
          <w:p w14:paraId="16F4033B" w14:textId="77777777" w:rsidR="004148F7" w:rsidRPr="002C1797" w:rsidRDefault="004148F7" w:rsidP="007B3898">
            <w:pPr>
              <w:pStyle w:val="paragraph"/>
              <w:spacing w:line="480" w:lineRule="auto"/>
              <w:jc w:val="both"/>
            </w:pPr>
          </w:p>
        </w:tc>
      </w:tr>
      <w:tr w:rsidR="004148F7" w:rsidRPr="002C1797" w14:paraId="4AC3C9B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CB3E02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BABC59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7C8D26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E3CA67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7C9FB8A" w14:textId="77777777" w:rsidR="004148F7" w:rsidRPr="002C1797" w:rsidRDefault="004148F7" w:rsidP="007B3898">
            <w:pPr>
              <w:pStyle w:val="paragraph"/>
              <w:spacing w:line="480" w:lineRule="auto"/>
              <w:jc w:val="both"/>
            </w:pPr>
          </w:p>
        </w:tc>
      </w:tr>
      <w:tr w:rsidR="004148F7" w:rsidRPr="002C1797" w14:paraId="2B3ADD2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41DDFC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91F740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6B3A92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56D313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9068C23" w14:textId="77777777" w:rsidR="004148F7" w:rsidRPr="002C1797" w:rsidRDefault="004148F7" w:rsidP="007B3898">
            <w:pPr>
              <w:pStyle w:val="paragraph"/>
              <w:spacing w:line="480" w:lineRule="auto"/>
              <w:jc w:val="both"/>
            </w:pPr>
          </w:p>
        </w:tc>
      </w:tr>
      <w:tr w:rsidR="004148F7" w:rsidRPr="002C1797" w14:paraId="7FC6F9C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C43E59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3CC587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16B331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8949D8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86B19BB" w14:textId="77777777" w:rsidR="004148F7" w:rsidRPr="002C1797" w:rsidRDefault="004148F7" w:rsidP="007B3898">
            <w:pPr>
              <w:pStyle w:val="paragraph"/>
              <w:spacing w:line="480" w:lineRule="auto"/>
              <w:jc w:val="both"/>
            </w:pPr>
          </w:p>
        </w:tc>
      </w:tr>
      <w:tr w:rsidR="004148F7" w:rsidRPr="002C1797" w14:paraId="7D0EF14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F69B8F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5E8A11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87890E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45C95F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EF1CB3E" w14:textId="77777777" w:rsidR="004148F7" w:rsidRPr="002C1797" w:rsidRDefault="004148F7" w:rsidP="007B3898">
            <w:pPr>
              <w:pStyle w:val="paragraph"/>
              <w:spacing w:line="480" w:lineRule="auto"/>
              <w:jc w:val="both"/>
            </w:pPr>
          </w:p>
        </w:tc>
      </w:tr>
      <w:tr w:rsidR="004148F7" w:rsidRPr="002C1797" w14:paraId="2367690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14BE06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6ECA98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0319A2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9F2D34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39F5AB3" w14:textId="77777777" w:rsidR="004148F7" w:rsidRPr="002C1797" w:rsidRDefault="004148F7" w:rsidP="007B3898">
            <w:pPr>
              <w:pStyle w:val="paragraph"/>
              <w:spacing w:line="480" w:lineRule="auto"/>
              <w:jc w:val="both"/>
            </w:pPr>
          </w:p>
        </w:tc>
      </w:tr>
      <w:tr w:rsidR="004148F7" w:rsidRPr="002C1797" w14:paraId="325BC0EF"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1362ABB" w14:textId="77777777" w:rsidR="004148F7" w:rsidRPr="002C1797" w:rsidRDefault="004148F7" w:rsidP="00DF5449">
            <w:pPr>
              <w:pStyle w:val="paragraph"/>
              <w:jc w:val="both"/>
            </w:pPr>
            <w:r w:rsidRPr="002C1797">
              <w:t>69</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6123050" w14:textId="77777777" w:rsidR="004148F7" w:rsidRPr="002C1797" w:rsidRDefault="004148F7" w:rsidP="00DF5449">
            <w:pPr>
              <w:pStyle w:val="paragraph"/>
              <w:jc w:val="both"/>
              <w:rPr>
                <w:lang w:val="en-US"/>
              </w:rPr>
            </w:pPr>
            <w:r w:rsidRPr="002C1797">
              <w:rPr>
                <w:lang w:val="en-US"/>
              </w:rPr>
              <w:t>"Nature-Based Solutions for Flood Mitigation: The Case Study of Kochi"</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2D42184"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3F167E20" w14:textId="77777777" w:rsidR="004148F7" w:rsidRPr="002C1797" w:rsidRDefault="004148F7" w:rsidP="00DF5449">
            <w:pPr>
              <w:pStyle w:val="paragraph"/>
              <w:jc w:val="both"/>
            </w:pPr>
            <w:r w:rsidRPr="002C1797">
              <w:t>Desarrolla estrategias de NBS para mitigación de inundaciones basadas en un análisis de sitio y evaluación de riesgo. Aunque el proceso involucra análisis espacial, el artículo se centra en las propuestas de diseño y planificación estratégica, no en evaluación crítica de una metodología o herramienta de análisis espacial</w:t>
            </w:r>
          </w:p>
        </w:tc>
        <w:tc>
          <w:tcPr>
            <w:tcW w:w="16" w:type="dxa"/>
            <w:tcBorders>
              <w:left w:val="single" w:sz="4" w:space="0" w:color="auto"/>
            </w:tcBorders>
            <w:vAlign w:val="center"/>
            <w:hideMark/>
          </w:tcPr>
          <w:p w14:paraId="5CF15BCD" w14:textId="77777777" w:rsidR="004148F7" w:rsidRPr="002C1797" w:rsidRDefault="004148F7" w:rsidP="007B3898">
            <w:pPr>
              <w:pStyle w:val="paragraph"/>
              <w:spacing w:line="480" w:lineRule="auto"/>
              <w:jc w:val="both"/>
            </w:pPr>
          </w:p>
        </w:tc>
      </w:tr>
      <w:tr w:rsidR="004148F7" w:rsidRPr="002C1797" w14:paraId="7C9B8A3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505552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8A0D28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CBA17B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A2D36B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3995697" w14:textId="77777777" w:rsidR="004148F7" w:rsidRPr="002C1797" w:rsidRDefault="004148F7" w:rsidP="007B3898">
            <w:pPr>
              <w:pStyle w:val="paragraph"/>
              <w:spacing w:line="480" w:lineRule="auto"/>
              <w:jc w:val="both"/>
            </w:pPr>
          </w:p>
        </w:tc>
      </w:tr>
      <w:tr w:rsidR="004148F7" w:rsidRPr="002C1797" w14:paraId="23DF50E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613268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7B9869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36C692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10BD0E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D59AA18" w14:textId="77777777" w:rsidR="004148F7" w:rsidRPr="002C1797" w:rsidRDefault="004148F7" w:rsidP="007B3898">
            <w:pPr>
              <w:pStyle w:val="paragraph"/>
              <w:spacing w:line="480" w:lineRule="auto"/>
              <w:jc w:val="both"/>
            </w:pPr>
          </w:p>
        </w:tc>
      </w:tr>
      <w:tr w:rsidR="004148F7" w:rsidRPr="002C1797" w14:paraId="4EA8578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92EB2D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F8E9EB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D6AD0E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5DE122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36A4364" w14:textId="77777777" w:rsidR="004148F7" w:rsidRPr="002C1797" w:rsidRDefault="004148F7" w:rsidP="007B3898">
            <w:pPr>
              <w:pStyle w:val="paragraph"/>
              <w:spacing w:line="480" w:lineRule="auto"/>
              <w:jc w:val="both"/>
            </w:pPr>
          </w:p>
        </w:tc>
      </w:tr>
      <w:tr w:rsidR="004148F7" w:rsidRPr="002C1797" w14:paraId="5F1578B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B31B33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CB576D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89DB80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5A8CF4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82503F4" w14:textId="77777777" w:rsidR="004148F7" w:rsidRPr="002C1797" w:rsidRDefault="004148F7" w:rsidP="007B3898">
            <w:pPr>
              <w:pStyle w:val="paragraph"/>
              <w:spacing w:line="480" w:lineRule="auto"/>
              <w:jc w:val="both"/>
            </w:pPr>
          </w:p>
        </w:tc>
      </w:tr>
      <w:tr w:rsidR="004148F7" w:rsidRPr="002C1797" w14:paraId="64D514F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5C4CC7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9E5A03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941334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559130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53B73C4" w14:textId="77777777" w:rsidR="004148F7" w:rsidRPr="002C1797" w:rsidRDefault="004148F7" w:rsidP="007B3898">
            <w:pPr>
              <w:pStyle w:val="paragraph"/>
              <w:spacing w:line="480" w:lineRule="auto"/>
              <w:jc w:val="both"/>
            </w:pPr>
          </w:p>
        </w:tc>
      </w:tr>
      <w:tr w:rsidR="004148F7" w:rsidRPr="002C1797" w14:paraId="01FD647E"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D917396" w14:textId="77777777" w:rsidR="004148F7" w:rsidRPr="002C1797" w:rsidRDefault="004148F7" w:rsidP="00DF5449">
            <w:pPr>
              <w:pStyle w:val="paragraph"/>
              <w:jc w:val="both"/>
            </w:pPr>
            <w:r w:rsidRPr="002C1797">
              <w:t>70</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300C1C02" w14:textId="77777777" w:rsidR="004148F7" w:rsidRPr="002C1797" w:rsidRDefault="004148F7" w:rsidP="00DF5449">
            <w:pPr>
              <w:pStyle w:val="paragraph"/>
              <w:jc w:val="both"/>
              <w:rPr>
                <w:lang w:val="en-US"/>
              </w:rPr>
            </w:pPr>
            <w:r w:rsidRPr="002C1797">
              <w:rPr>
                <w:lang w:val="en-US"/>
              </w:rPr>
              <w:t>"Safe and Sustainable City: Exploring the Impact of Urban Factors on Crime Occurrence"</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B9B3C63"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6D687CA0" w14:textId="77777777" w:rsidR="004148F7" w:rsidRPr="002C1797" w:rsidRDefault="004148F7" w:rsidP="00DF5449">
            <w:pPr>
              <w:pStyle w:val="paragraph"/>
              <w:jc w:val="both"/>
            </w:pPr>
            <w:r w:rsidRPr="002C1797">
              <w:t xml:space="preserve">Investiga la relación entre forma urbana y crimen utilizando datos geolocalizados y análisis espacial. Sin embargo, el tema central (crimen) y su vínculo con la resiliencia aportada específicamente por parques urbanos es tangencial y no es el foco principal del estudio. </w:t>
            </w:r>
          </w:p>
        </w:tc>
        <w:tc>
          <w:tcPr>
            <w:tcW w:w="16" w:type="dxa"/>
            <w:tcBorders>
              <w:left w:val="single" w:sz="4" w:space="0" w:color="auto"/>
            </w:tcBorders>
            <w:vAlign w:val="center"/>
            <w:hideMark/>
          </w:tcPr>
          <w:p w14:paraId="5C81FE15" w14:textId="77777777" w:rsidR="004148F7" w:rsidRPr="002C1797" w:rsidRDefault="004148F7" w:rsidP="007B3898">
            <w:pPr>
              <w:pStyle w:val="paragraph"/>
              <w:spacing w:line="480" w:lineRule="auto"/>
              <w:jc w:val="both"/>
            </w:pPr>
          </w:p>
        </w:tc>
      </w:tr>
      <w:tr w:rsidR="004148F7" w:rsidRPr="002C1797" w14:paraId="5D6B3F2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104E8B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460EED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5B721E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D9C10B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73A94CD" w14:textId="77777777" w:rsidR="004148F7" w:rsidRPr="002C1797" w:rsidRDefault="004148F7" w:rsidP="007B3898">
            <w:pPr>
              <w:pStyle w:val="paragraph"/>
              <w:spacing w:line="480" w:lineRule="auto"/>
              <w:jc w:val="both"/>
            </w:pPr>
          </w:p>
        </w:tc>
      </w:tr>
      <w:tr w:rsidR="004148F7" w:rsidRPr="002C1797" w14:paraId="08F9461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662D4B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886917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D879C8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68C00F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40EDB20" w14:textId="77777777" w:rsidR="004148F7" w:rsidRPr="002C1797" w:rsidRDefault="004148F7" w:rsidP="007B3898">
            <w:pPr>
              <w:pStyle w:val="paragraph"/>
              <w:spacing w:line="480" w:lineRule="auto"/>
              <w:jc w:val="both"/>
            </w:pPr>
          </w:p>
        </w:tc>
      </w:tr>
      <w:tr w:rsidR="004148F7" w:rsidRPr="002C1797" w14:paraId="18A93C2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E020C8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FA6CD9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D2AD99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FE9B89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45A5631" w14:textId="77777777" w:rsidR="004148F7" w:rsidRPr="002C1797" w:rsidRDefault="004148F7" w:rsidP="007B3898">
            <w:pPr>
              <w:pStyle w:val="paragraph"/>
              <w:spacing w:line="480" w:lineRule="auto"/>
              <w:jc w:val="both"/>
            </w:pPr>
          </w:p>
        </w:tc>
      </w:tr>
      <w:tr w:rsidR="004148F7" w:rsidRPr="002C1797" w14:paraId="2298852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F75F11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AAF1DC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B154E8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B71791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B3F331B" w14:textId="77777777" w:rsidR="004148F7" w:rsidRPr="002C1797" w:rsidRDefault="004148F7" w:rsidP="007B3898">
            <w:pPr>
              <w:pStyle w:val="paragraph"/>
              <w:spacing w:line="480" w:lineRule="auto"/>
              <w:jc w:val="both"/>
            </w:pPr>
          </w:p>
        </w:tc>
      </w:tr>
      <w:tr w:rsidR="004148F7" w:rsidRPr="002C1797" w14:paraId="56BBF6F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038E3B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183AB7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3557D2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1AEE5E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DB5E917" w14:textId="77777777" w:rsidR="004148F7" w:rsidRPr="002C1797" w:rsidRDefault="004148F7" w:rsidP="007B3898">
            <w:pPr>
              <w:pStyle w:val="paragraph"/>
              <w:spacing w:line="480" w:lineRule="auto"/>
              <w:jc w:val="both"/>
            </w:pPr>
          </w:p>
        </w:tc>
      </w:tr>
      <w:tr w:rsidR="004148F7" w:rsidRPr="002C1797" w14:paraId="045E021A"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03FE32E2" w14:textId="77777777" w:rsidR="004148F7" w:rsidRPr="002C1797" w:rsidRDefault="004148F7" w:rsidP="00DF5449">
            <w:pPr>
              <w:pStyle w:val="paragraph"/>
              <w:jc w:val="both"/>
            </w:pPr>
            <w:r w:rsidRPr="002C1797">
              <w:t>71</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9F2B0B6" w14:textId="77777777" w:rsidR="004148F7" w:rsidRPr="002C1797" w:rsidRDefault="004148F7" w:rsidP="00DF5449">
            <w:pPr>
              <w:pStyle w:val="paragraph"/>
              <w:jc w:val="both"/>
              <w:rPr>
                <w:lang w:val="en-US"/>
              </w:rPr>
            </w:pPr>
            <w:r w:rsidRPr="002C1797">
              <w:rPr>
                <w:lang w:val="en-US"/>
              </w:rPr>
              <w:t>"Geoinformatics based evaluation of heat mitigation strategies through urban green spaces in a rapidly growing city of India: implications for urban resilience"</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E722130"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7B701DED" w14:textId="77777777" w:rsidR="004148F7" w:rsidRPr="002C1797" w:rsidRDefault="004148F7" w:rsidP="00DF5449">
            <w:pPr>
              <w:pStyle w:val="paragraph"/>
              <w:jc w:val="both"/>
            </w:pPr>
            <w:r w:rsidRPr="002C1797">
              <w:t>Aplica una metodología de evaluación basada en un modelo de servicios ecosistémicos específico (</w:t>
            </w:r>
            <w:proofErr w:type="spellStart"/>
            <w:r w:rsidRPr="002C1797">
              <w:t>InVEST</w:t>
            </w:r>
            <w:proofErr w:type="spellEnd"/>
            <w:r w:rsidRPr="002C1797">
              <w:t xml:space="preserve"> UCM) junto con análisis de teledetección (Landsat) para cuantificar el efecto de enfriamiento de los UGS</w:t>
            </w:r>
          </w:p>
        </w:tc>
        <w:tc>
          <w:tcPr>
            <w:tcW w:w="16" w:type="dxa"/>
            <w:tcBorders>
              <w:left w:val="single" w:sz="4" w:space="0" w:color="auto"/>
            </w:tcBorders>
            <w:vAlign w:val="center"/>
            <w:hideMark/>
          </w:tcPr>
          <w:p w14:paraId="17391818" w14:textId="77777777" w:rsidR="004148F7" w:rsidRPr="002C1797" w:rsidRDefault="004148F7" w:rsidP="007B3898">
            <w:pPr>
              <w:pStyle w:val="paragraph"/>
              <w:spacing w:line="480" w:lineRule="auto"/>
              <w:jc w:val="both"/>
            </w:pPr>
          </w:p>
        </w:tc>
      </w:tr>
      <w:tr w:rsidR="004148F7" w:rsidRPr="002C1797" w14:paraId="0C1F0CC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583477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8592D3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0279AE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A6E4B3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4473DEB" w14:textId="77777777" w:rsidR="004148F7" w:rsidRPr="002C1797" w:rsidRDefault="004148F7" w:rsidP="007B3898">
            <w:pPr>
              <w:pStyle w:val="paragraph"/>
              <w:spacing w:line="480" w:lineRule="auto"/>
              <w:jc w:val="both"/>
            </w:pPr>
          </w:p>
        </w:tc>
      </w:tr>
      <w:tr w:rsidR="004148F7" w:rsidRPr="002C1797" w14:paraId="251AB9E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E3B09A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9EE758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C1FB3C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740BD2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9A61FB1" w14:textId="77777777" w:rsidR="004148F7" w:rsidRPr="002C1797" w:rsidRDefault="004148F7" w:rsidP="007B3898">
            <w:pPr>
              <w:pStyle w:val="paragraph"/>
              <w:spacing w:line="480" w:lineRule="auto"/>
              <w:jc w:val="both"/>
            </w:pPr>
          </w:p>
        </w:tc>
      </w:tr>
      <w:tr w:rsidR="004148F7" w:rsidRPr="002C1797" w14:paraId="0C0FF1A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D5B467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1A9F6E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071C8F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836BB4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6BAEC81" w14:textId="77777777" w:rsidR="004148F7" w:rsidRPr="002C1797" w:rsidRDefault="004148F7" w:rsidP="007B3898">
            <w:pPr>
              <w:pStyle w:val="paragraph"/>
              <w:spacing w:line="480" w:lineRule="auto"/>
              <w:jc w:val="both"/>
            </w:pPr>
          </w:p>
        </w:tc>
      </w:tr>
      <w:tr w:rsidR="004148F7" w:rsidRPr="002C1797" w14:paraId="5E21023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AB7210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E7B300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6EE93F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9AF94F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FF2BBF2" w14:textId="77777777" w:rsidR="004148F7" w:rsidRPr="002C1797" w:rsidRDefault="004148F7" w:rsidP="007B3898">
            <w:pPr>
              <w:pStyle w:val="paragraph"/>
              <w:spacing w:line="480" w:lineRule="auto"/>
              <w:jc w:val="both"/>
            </w:pPr>
          </w:p>
        </w:tc>
      </w:tr>
      <w:tr w:rsidR="004148F7" w:rsidRPr="002C1797" w14:paraId="5941415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35DCC0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068BAD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CD416C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F7AC03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32DA5E0" w14:textId="77777777" w:rsidR="004148F7" w:rsidRPr="002C1797" w:rsidRDefault="004148F7" w:rsidP="007B3898">
            <w:pPr>
              <w:pStyle w:val="paragraph"/>
              <w:spacing w:line="480" w:lineRule="auto"/>
              <w:jc w:val="both"/>
            </w:pPr>
          </w:p>
        </w:tc>
      </w:tr>
      <w:tr w:rsidR="004148F7" w:rsidRPr="002C1797" w14:paraId="209B422B"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7738A15" w14:textId="77777777" w:rsidR="004148F7" w:rsidRPr="002C1797" w:rsidRDefault="004148F7" w:rsidP="00DF5449">
            <w:pPr>
              <w:pStyle w:val="paragraph"/>
              <w:jc w:val="both"/>
            </w:pPr>
            <w:r w:rsidRPr="002C1797">
              <w:t>72</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6685104F" w14:textId="77777777" w:rsidR="004148F7" w:rsidRPr="002C1797" w:rsidRDefault="004148F7" w:rsidP="00DF5449">
            <w:pPr>
              <w:pStyle w:val="paragraph"/>
              <w:jc w:val="both"/>
              <w:rPr>
                <w:lang w:val="en-US"/>
              </w:rPr>
            </w:pPr>
            <w:r w:rsidRPr="002C1797">
              <w:rPr>
                <w:lang w:val="en-US"/>
              </w:rPr>
              <w:t>"Interactive mapping of allergenic urban street trees in Australia"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9CF87E2"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499CB321" w14:textId="77777777" w:rsidR="004148F7" w:rsidRPr="002C1797" w:rsidRDefault="004148F7" w:rsidP="00DF5449">
            <w:pPr>
              <w:pStyle w:val="paragraph"/>
              <w:jc w:val="both"/>
            </w:pPr>
            <w:r w:rsidRPr="002C1797">
              <w:t xml:space="preserve">Estudia la </w:t>
            </w:r>
            <w:proofErr w:type="spellStart"/>
            <w:r w:rsidRPr="002C1797">
              <w:t>alergenicidad</w:t>
            </w:r>
            <w:proofErr w:type="spellEnd"/>
            <w:r w:rsidRPr="002C1797">
              <w:t xml:space="preserve"> de árboles en calles urbanas y desarrolla una herramienta de visualización interactiva (</w:t>
            </w:r>
            <w:proofErr w:type="spellStart"/>
            <w:r w:rsidRPr="002C1797">
              <w:t>mapview</w:t>
            </w:r>
            <w:proofErr w:type="spellEnd"/>
            <w:r w:rsidRPr="002C1797">
              <w:t xml:space="preserve"> en R). Aunque es una herramienta de análisis espacial aplicada a un problema de salud urbana, el enfoque es muy específico</w:t>
            </w:r>
          </w:p>
        </w:tc>
        <w:tc>
          <w:tcPr>
            <w:tcW w:w="16" w:type="dxa"/>
            <w:tcBorders>
              <w:left w:val="single" w:sz="4" w:space="0" w:color="auto"/>
            </w:tcBorders>
            <w:vAlign w:val="center"/>
            <w:hideMark/>
          </w:tcPr>
          <w:p w14:paraId="1B90E483" w14:textId="77777777" w:rsidR="004148F7" w:rsidRPr="002C1797" w:rsidRDefault="004148F7" w:rsidP="007B3898">
            <w:pPr>
              <w:pStyle w:val="paragraph"/>
              <w:spacing w:line="480" w:lineRule="auto"/>
              <w:jc w:val="both"/>
            </w:pPr>
          </w:p>
        </w:tc>
      </w:tr>
      <w:tr w:rsidR="004148F7" w:rsidRPr="002C1797" w14:paraId="5E544EA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F46378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3CCE99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72A44D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BA0813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7890366" w14:textId="77777777" w:rsidR="004148F7" w:rsidRPr="002C1797" w:rsidRDefault="004148F7" w:rsidP="007B3898">
            <w:pPr>
              <w:pStyle w:val="paragraph"/>
              <w:spacing w:line="480" w:lineRule="auto"/>
              <w:jc w:val="both"/>
            </w:pPr>
          </w:p>
        </w:tc>
      </w:tr>
      <w:tr w:rsidR="004148F7" w:rsidRPr="002C1797" w14:paraId="0E83B8C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35A140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1BFA66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05F0D3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98BBED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1261F18" w14:textId="77777777" w:rsidR="004148F7" w:rsidRPr="002C1797" w:rsidRDefault="004148F7" w:rsidP="007B3898">
            <w:pPr>
              <w:pStyle w:val="paragraph"/>
              <w:spacing w:line="480" w:lineRule="auto"/>
              <w:jc w:val="both"/>
            </w:pPr>
          </w:p>
        </w:tc>
      </w:tr>
      <w:tr w:rsidR="004148F7" w:rsidRPr="002C1797" w14:paraId="0E00F9A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E549B0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ECD767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B45F81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64C3E4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5FF4B84" w14:textId="77777777" w:rsidR="004148F7" w:rsidRPr="002C1797" w:rsidRDefault="004148F7" w:rsidP="007B3898">
            <w:pPr>
              <w:pStyle w:val="paragraph"/>
              <w:spacing w:line="480" w:lineRule="auto"/>
              <w:jc w:val="both"/>
            </w:pPr>
          </w:p>
        </w:tc>
      </w:tr>
      <w:tr w:rsidR="004148F7" w:rsidRPr="002C1797" w14:paraId="6CEE1F5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676F27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C413EF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E193AE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8F4CFF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2D9E9E1" w14:textId="77777777" w:rsidR="004148F7" w:rsidRPr="002C1797" w:rsidRDefault="004148F7" w:rsidP="007B3898">
            <w:pPr>
              <w:pStyle w:val="paragraph"/>
              <w:spacing w:line="480" w:lineRule="auto"/>
              <w:jc w:val="both"/>
            </w:pPr>
          </w:p>
        </w:tc>
      </w:tr>
      <w:tr w:rsidR="004148F7" w:rsidRPr="002C1797" w14:paraId="1B34CCB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635858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E5070F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F0ACDA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C7F9D2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6BC271A" w14:textId="77777777" w:rsidR="004148F7" w:rsidRPr="002C1797" w:rsidRDefault="004148F7" w:rsidP="007B3898">
            <w:pPr>
              <w:pStyle w:val="paragraph"/>
              <w:spacing w:line="480" w:lineRule="auto"/>
              <w:jc w:val="both"/>
            </w:pPr>
          </w:p>
        </w:tc>
      </w:tr>
      <w:tr w:rsidR="004148F7" w:rsidRPr="002C1797" w14:paraId="4D41BC5D"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39D5746" w14:textId="77777777" w:rsidR="004148F7" w:rsidRPr="002C1797" w:rsidRDefault="004148F7" w:rsidP="00DF5449">
            <w:pPr>
              <w:pStyle w:val="paragraph"/>
              <w:jc w:val="both"/>
            </w:pPr>
            <w:r w:rsidRPr="002C1797">
              <w:t>73</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62A0261" w14:textId="77777777" w:rsidR="004148F7" w:rsidRPr="002C1797" w:rsidRDefault="004148F7" w:rsidP="00DF5449">
            <w:pPr>
              <w:pStyle w:val="paragraph"/>
              <w:jc w:val="both"/>
              <w:rPr>
                <w:lang w:val="en-US"/>
              </w:rPr>
            </w:pPr>
            <w:r w:rsidRPr="002C1797">
              <w:rPr>
                <w:lang w:val="en-US"/>
              </w:rPr>
              <w:t>"Geospatial analysis for promoting urban green space equity: Case study of Detroit, Michigan, USA"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4AA16EF"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2C3EA48B" w14:textId="77777777" w:rsidR="004148F7" w:rsidRPr="002C1797" w:rsidRDefault="004148F7" w:rsidP="00DF5449">
            <w:pPr>
              <w:pStyle w:val="paragraph"/>
              <w:jc w:val="both"/>
            </w:pPr>
            <w:r w:rsidRPr="002C1797">
              <w:t>Emplea un enfoque metodológico geoespacial riguroso que incluye estadística espacial avanzada (Regresión Ponderada Geográficamente - GWR) y análisis de redes para diagnosticar inequidades en el acceso a espacios verdes.</w:t>
            </w:r>
          </w:p>
        </w:tc>
        <w:tc>
          <w:tcPr>
            <w:tcW w:w="16" w:type="dxa"/>
            <w:tcBorders>
              <w:left w:val="single" w:sz="4" w:space="0" w:color="auto"/>
            </w:tcBorders>
            <w:vAlign w:val="center"/>
            <w:hideMark/>
          </w:tcPr>
          <w:p w14:paraId="7A3B3A8A" w14:textId="77777777" w:rsidR="004148F7" w:rsidRPr="002C1797" w:rsidRDefault="004148F7" w:rsidP="007B3898">
            <w:pPr>
              <w:pStyle w:val="paragraph"/>
              <w:spacing w:line="480" w:lineRule="auto"/>
              <w:jc w:val="both"/>
            </w:pPr>
          </w:p>
        </w:tc>
      </w:tr>
      <w:tr w:rsidR="004148F7" w:rsidRPr="002C1797" w14:paraId="3451CE6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DE41BE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30FE1E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35B667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476B88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990D540" w14:textId="77777777" w:rsidR="004148F7" w:rsidRPr="002C1797" w:rsidRDefault="004148F7" w:rsidP="007B3898">
            <w:pPr>
              <w:pStyle w:val="paragraph"/>
              <w:spacing w:line="480" w:lineRule="auto"/>
              <w:jc w:val="both"/>
            </w:pPr>
          </w:p>
        </w:tc>
      </w:tr>
      <w:tr w:rsidR="004148F7" w:rsidRPr="002C1797" w14:paraId="2D7D750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168B45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8DC374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341F41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43EDB6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A7389E2" w14:textId="77777777" w:rsidR="004148F7" w:rsidRPr="002C1797" w:rsidRDefault="004148F7" w:rsidP="007B3898">
            <w:pPr>
              <w:pStyle w:val="paragraph"/>
              <w:spacing w:line="480" w:lineRule="auto"/>
              <w:jc w:val="both"/>
            </w:pPr>
          </w:p>
        </w:tc>
      </w:tr>
      <w:tr w:rsidR="004148F7" w:rsidRPr="002C1797" w14:paraId="6DC24F3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0FE48E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640BAA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C46BED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113197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4C5A7C7" w14:textId="77777777" w:rsidR="004148F7" w:rsidRPr="002C1797" w:rsidRDefault="004148F7" w:rsidP="007B3898">
            <w:pPr>
              <w:pStyle w:val="paragraph"/>
              <w:spacing w:line="480" w:lineRule="auto"/>
              <w:jc w:val="both"/>
            </w:pPr>
          </w:p>
        </w:tc>
      </w:tr>
      <w:tr w:rsidR="004148F7" w:rsidRPr="002C1797" w14:paraId="3263666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264D2B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0F5382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A7849C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3B2F25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307EEDE" w14:textId="77777777" w:rsidR="004148F7" w:rsidRPr="002C1797" w:rsidRDefault="004148F7" w:rsidP="007B3898">
            <w:pPr>
              <w:pStyle w:val="paragraph"/>
              <w:spacing w:line="480" w:lineRule="auto"/>
              <w:jc w:val="both"/>
            </w:pPr>
          </w:p>
        </w:tc>
      </w:tr>
      <w:tr w:rsidR="004148F7" w:rsidRPr="002C1797" w14:paraId="1249798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A5C809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9BF094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0D31D5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E196FD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0E37D44" w14:textId="77777777" w:rsidR="004148F7" w:rsidRPr="002C1797" w:rsidRDefault="004148F7" w:rsidP="007B3898">
            <w:pPr>
              <w:pStyle w:val="paragraph"/>
              <w:spacing w:line="480" w:lineRule="auto"/>
              <w:jc w:val="both"/>
            </w:pPr>
          </w:p>
        </w:tc>
      </w:tr>
      <w:tr w:rsidR="004148F7" w:rsidRPr="002C1797" w14:paraId="64934D53"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27C862D3" w14:textId="77777777" w:rsidR="004148F7" w:rsidRPr="002C1797" w:rsidRDefault="004148F7" w:rsidP="00DF5449">
            <w:pPr>
              <w:pStyle w:val="paragraph"/>
              <w:jc w:val="both"/>
            </w:pPr>
            <w:r w:rsidRPr="002C1797">
              <w:t>74</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D83FB43" w14:textId="77777777" w:rsidR="004148F7" w:rsidRPr="002C1797" w:rsidRDefault="004148F7" w:rsidP="00DF5449">
            <w:pPr>
              <w:pStyle w:val="paragraph"/>
              <w:jc w:val="both"/>
              <w:rPr>
                <w:lang w:val="en-US"/>
              </w:rPr>
            </w:pPr>
            <w:r w:rsidRPr="002C1797">
              <w:rPr>
                <w:lang w:val="en-US"/>
              </w:rPr>
              <w:t>"Modeling the cooling effect of urban green infrastructures with an ecosystem services approach (case study: Tehran metropolis)"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B4B2589"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6CEBDDB2" w14:textId="77777777" w:rsidR="004148F7" w:rsidRPr="002C1797" w:rsidRDefault="004148F7" w:rsidP="00DF5449">
            <w:pPr>
              <w:pStyle w:val="paragraph"/>
              <w:jc w:val="both"/>
            </w:pPr>
            <w:r w:rsidRPr="002C1797">
              <w:t xml:space="preserve">Aplica el enfoque de servicios ecosistémicos mediante el software </w:t>
            </w:r>
            <w:proofErr w:type="spellStart"/>
            <w:r w:rsidRPr="002C1797">
              <w:t>InVEST</w:t>
            </w:r>
            <w:proofErr w:type="spellEnd"/>
            <w:r w:rsidRPr="002C1797">
              <w:t xml:space="preserve"> para modelar el efecto de enfriamiento de las infraestructuras verdes, utilizando series temporales de teledetección (Landsat)</w:t>
            </w:r>
          </w:p>
        </w:tc>
        <w:tc>
          <w:tcPr>
            <w:tcW w:w="16" w:type="dxa"/>
            <w:tcBorders>
              <w:left w:val="single" w:sz="4" w:space="0" w:color="auto"/>
            </w:tcBorders>
            <w:vAlign w:val="center"/>
            <w:hideMark/>
          </w:tcPr>
          <w:p w14:paraId="2FA4E934" w14:textId="77777777" w:rsidR="004148F7" w:rsidRPr="002C1797" w:rsidRDefault="004148F7" w:rsidP="007B3898">
            <w:pPr>
              <w:pStyle w:val="paragraph"/>
              <w:spacing w:line="480" w:lineRule="auto"/>
              <w:jc w:val="both"/>
            </w:pPr>
          </w:p>
        </w:tc>
      </w:tr>
      <w:tr w:rsidR="004148F7" w:rsidRPr="002C1797" w14:paraId="4E992F5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20A566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1A15A7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617CDF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A46361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2958EEE" w14:textId="77777777" w:rsidR="004148F7" w:rsidRPr="002C1797" w:rsidRDefault="004148F7" w:rsidP="007B3898">
            <w:pPr>
              <w:pStyle w:val="paragraph"/>
              <w:spacing w:line="480" w:lineRule="auto"/>
              <w:jc w:val="both"/>
            </w:pPr>
          </w:p>
        </w:tc>
      </w:tr>
      <w:tr w:rsidR="004148F7" w:rsidRPr="002C1797" w14:paraId="5DED152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5BA894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032479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3F1F01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394293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5FF4AFF" w14:textId="77777777" w:rsidR="004148F7" w:rsidRPr="002C1797" w:rsidRDefault="004148F7" w:rsidP="007B3898">
            <w:pPr>
              <w:pStyle w:val="paragraph"/>
              <w:spacing w:line="480" w:lineRule="auto"/>
              <w:jc w:val="both"/>
            </w:pPr>
          </w:p>
        </w:tc>
      </w:tr>
      <w:tr w:rsidR="004148F7" w:rsidRPr="002C1797" w14:paraId="404883E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B51E84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04843C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F5D29C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4193E4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7778C26" w14:textId="77777777" w:rsidR="004148F7" w:rsidRPr="002C1797" w:rsidRDefault="004148F7" w:rsidP="007B3898">
            <w:pPr>
              <w:pStyle w:val="paragraph"/>
              <w:spacing w:line="480" w:lineRule="auto"/>
              <w:jc w:val="both"/>
            </w:pPr>
          </w:p>
        </w:tc>
      </w:tr>
      <w:tr w:rsidR="004148F7" w:rsidRPr="002C1797" w14:paraId="5D63319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8F8A5D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5FFAF3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CF1464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F21798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23F9C7E" w14:textId="77777777" w:rsidR="004148F7" w:rsidRPr="002C1797" w:rsidRDefault="004148F7" w:rsidP="007B3898">
            <w:pPr>
              <w:pStyle w:val="paragraph"/>
              <w:spacing w:line="480" w:lineRule="auto"/>
              <w:jc w:val="both"/>
            </w:pPr>
          </w:p>
        </w:tc>
      </w:tr>
      <w:tr w:rsidR="004148F7" w:rsidRPr="002C1797" w14:paraId="4CB9CD7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17240F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732ABF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DFC7FC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ABE7C4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8B1EC0F" w14:textId="77777777" w:rsidR="004148F7" w:rsidRPr="002C1797" w:rsidRDefault="004148F7" w:rsidP="007B3898">
            <w:pPr>
              <w:pStyle w:val="paragraph"/>
              <w:spacing w:line="480" w:lineRule="auto"/>
              <w:jc w:val="both"/>
            </w:pPr>
          </w:p>
        </w:tc>
      </w:tr>
      <w:tr w:rsidR="004148F7" w:rsidRPr="002C1797" w14:paraId="6E4BCC47"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0F0D5702" w14:textId="77777777" w:rsidR="004148F7" w:rsidRPr="002C1797" w:rsidRDefault="004148F7" w:rsidP="00DF5449">
            <w:pPr>
              <w:pStyle w:val="paragraph"/>
              <w:jc w:val="both"/>
            </w:pPr>
            <w:r w:rsidRPr="002C1797">
              <w:t>75</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0DCFA15A" w14:textId="77777777" w:rsidR="004148F7" w:rsidRPr="002C1797" w:rsidRDefault="004148F7" w:rsidP="00DF5449">
            <w:pPr>
              <w:pStyle w:val="paragraph"/>
              <w:jc w:val="both"/>
              <w:rPr>
                <w:lang w:val="en-US"/>
              </w:rPr>
            </w:pPr>
            <w:r w:rsidRPr="002C1797">
              <w:rPr>
                <w:lang w:val="en-US"/>
              </w:rPr>
              <w:t>"Advancements in Forest Monitoring: Applications and Perspectives of Airborne Laser Scanning and Complementarity with Satellite Optical Data"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16DA0F4"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5C4B7BD" w14:textId="77777777" w:rsidR="004148F7" w:rsidRPr="002C1797" w:rsidRDefault="004148F7" w:rsidP="00DF5449">
            <w:pPr>
              <w:pStyle w:val="paragraph"/>
              <w:jc w:val="both"/>
            </w:pPr>
            <w:r w:rsidRPr="002C1797">
              <w:t>Es una revisión de investigaciones sobre la integración de tecnologías de teledetección (</w:t>
            </w:r>
            <w:proofErr w:type="spellStart"/>
            <w:r w:rsidRPr="002C1797">
              <w:t>LiDAR</w:t>
            </w:r>
            <w:proofErr w:type="spellEnd"/>
            <w:r w:rsidRPr="002C1797">
              <w:t xml:space="preserve"> aéreo y datos ópticos) para monitoreo forestal en general. No se centra específicamente en parques urbanos ni en metodologías para evaluar su aporte a la resiliencia urbana.</w:t>
            </w:r>
          </w:p>
        </w:tc>
        <w:tc>
          <w:tcPr>
            <w:tcW w:w="16" w:type="dxa"/>
            <w:tcBorders>
              <w:left w:val="single" w:sz="4" w:space="0" w:color="auto"/>
            </w:tcBorders>
            <w:vAlign w:val="center"/>
            <w:hideMark/>
          </w:tcPr>
          <w:p w14:paraId="36C99452" w14:textId="77777777" w:rsidR="004148F7" w:rsidRPr="002C1797" w:rsidRDefault="004148F7" w:rsidP="007B3898">
            <w:pPr>
              <w:pStyle w:val="paragraph"/>
              <w:spacing w:line="480" w:lineRule="auto"/>
              <w:jc w:val="both"/>
            </w:pPr>
          </w:p>
        </w:tc>
      </w:tr>
      <w:tr w:rsidR="004148F7" w:rsidRPr="002C1797" w14:paraId="4D6BA62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CE8AC5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5294D4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C860FA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E14683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FEEF64C" w14:textId="77777777" w:rsidR="004148F7" w:rsidRPr="002C1797" w:rsidRDefault="004148F7" w:rsidP="007B3898">
            <w:pPr>
              <w:pStyle w:val="paragraph"/>
              <w:spacing w:line="480" w:lineRule="auto"/>
              <w:jc w:val="both"/>
            </w:pPr>
          </w:p>
        </w:tc>
      </w:tr>
      <w:tr w:rsidR="004148F7" w:rsidRPr="002C1797" w14:paraId="50F8FC9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5D269F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437A78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622E9D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471CA5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C6CB217" w14:textId="77777777" w:rsidR="004148F7" w:rsidRPr="002C1797" w:rsidRDefault="004148F7" w:rsidP="007B3898">
            <w:pPr>
              <w:pStyle w:val="paragraph"/>
              <w:spacing w:line="480" w:lineRule="auto"/>
              <w:jc w:val="both"/>
            </w:pPr>
          </w:p>
        </w:tc>
      </w:tr>
      <w:tr w:rsidR="004148F7" w:rsidRPr="002C1797" w14:paraId="6EE88A8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AFE02D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DBFECD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6EDBBF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950ADB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72483FF" w14:textId="77777777" w:rsidR="004148F7" w:rsidRPr="002C1797" w:rsidRDefault="004148F7" w:rsidP="007B3898">
            <w:pPr>
              <w:pStyle w:val="paragraph"/>
              <w:spacing w:line="480" w:lineRule="auto"/>
              <w:jc w:val="both"/>
            </w:pPr>
          </w:p>
        </w:tc>
      </w:tr>
      <w:tr w:rsidR="004148F7" w:rsidRPr="002C1797" w14:paraId="2DB6C78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A1836E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DFF73D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C0CE2B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56262D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A77B711" w14:textId="77777777" w:rsidR="004148F7" w:rsidRPr="002C1797" w:rsidRDefault="004148F7" w:rsidP="007B3898">
            <w:pPr>
              <w:pStyle w:val="paragraph"/>
              <w:spacing w:line="480" w:lineRule="auto"/>
              <w:jc w:val="both"/>
            </w:pPr>
          </w:p>
        </w:tc>
      </w:tr>
      <w:tr w:rsidR="004148F7" w:rsidRPr="002C1797" w14:paraId="59070D1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811D41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F028A3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F7C3BB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C0C958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9D05985" w14:textId="77777777" w:rsidR="004148F7" w:rsidRPr="002C1797" w:rsidRDefault="004148F7" w:rsidP="007B3898">
            <w:pPr>
              <w:pStyle w:val="paragraph"/>
              <w:spacing w:line="480" w:lineRule="auto"/>
              <w:jc w:val="both"/>
            </w:pPr>
          </w:p>
        </w:tc>
      </w:tr>
      <w:tr w:rsidR="004148F7" w:rsidRPr="002C1797" w14:paraId="4AF1104D"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7E8F34E0" w14:textId="77777777" w:rsidR="004148F7" w:rsidRPr="002C1797" w:rsidRDefault="004148F7" w:rsidP="00DF5449">
            <w:pPr>
              <w:pStyle w:val="paragraph"/>
              <w:jc w:val="both"/>
            </w:pPr>
            <w:r w:rsidRPr="002C1797">
              <w:t>76</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6EC74AD" w14:textId="77777777" w:rsidR="004148F7" w:rsidRPr="002C1797" w:rsidRDefault="004148F7" w:rsidP="00DF5449">
            <w:pPr>
              <w:pStyle w:val="paragraph"/>
              <w:jc w:val="both"/>
              <w:rPr>
                <w:lang w:val="en-US"/>
              </w:rPr>
            </w:pPr>
            <w:r w:rsidRPr="002C1797">
              <w:rPr>
                <w:lang w:val="en-US"/>
              </w:rPr>
              <w:t>"High-Accuracy Tree Type Classification in Urban Forests Using Drone-Based RGB Imagery and Optimized SVM"</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48450210"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A6D0B43" w14:textId="77777777" w:rsidR="004148F7" w:rsidRPr="002C1797" w:rsidRDefault="004148F7" w:rsidP="00DF5449">
            <w:pPr>
              <w:pStyle w:val="paragraph"/>
              <w:jc w:val="both"/>
            </w:pPr>
            <w:r w:rsidRPr="002C1797">
              <w:t>Presenta una metodología completa y práctica para la clasificación de tipos de árboles utilizando tecnología de drones accesible (imágenes RGB) y algoritmos de ML optimizados (SVM). Es un ejemplo de una herramienta de bajo costo y alta precisión</w:t>
            </w:r>
          </w:p>
        </w:tc>
        <w:tc>
          <w:tcPr>
            <w:tcW w:w="16" w:type="dxa"/>
            <w:tcBorders>
              <w:left w:val="single" w:sz="4" w:space="0" w:color="auto"/>
            </w:tcBorders>
            <w:vAlign w:val="center"/>
            <w:hideMark/>
          </w:tcPr>
          <w:p w14:paraId="6455CEF2" w14:textId="77777777" w:rsidR="004148F7" w:rsidRPr="002C1797" w:rsidRDefault="004148F7" w:rsidP="007B3898">
            <w:pPr>
              <w:pStyle w:val="paragraph"/>
              <w:spacing w:line="480" w:lineRule="auto"/>
              <w:jc w:val="both"/>
            </w:pPr>
          </w:p>
        </w:tc>
      </w:tr>
      <w:tr w:rsidR="004148F7" w:rsidRPr="002C1797" w14:paraId="608EA0F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D0B338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1C404C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7F7239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F1E7DD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FCEEE09" w14:textId="77777777" w:rsidR="004148F7" w:rsidRPr="002C1797" w:rsidRDefault="004148F7" w:rsidP="007B3898">
            <w:pPr>
              <w:pStyle w:val="paragraph"/>
              <w:spacing w:line="480" w:lineRule="auto"/>
              <w:jc w:val="both"/>
            </w:pPr>
          </w:p>
        </w:tc>
      </w:tr>
      <w:tr w:rsidR="004148F7" w:rsidRPr="002C1797" w14:paraId="46E43AE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AC116F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C99E9C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7AA430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9DAEF5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F1C9746" w14:textId="77777777" w:rsidR="004148F7" w:rsidRPr="002C1797" w:rsidRDefault="004148F7" w:rsidP="007B3898">
            <w:pPr>
              <w:pStyle w:val="paragraph"/>
              <w:spacing w:line="480" w:lineRule="auto"/>
              <w:jc w:val="both"/>
            </w:pPr>
          </w:p>
        </w:tc>
      </w:tr>
      <w:tr w:rsidR="004148F7" w:rsidRPr="002C1797" w14:paraId="651F52B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CB3E3D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C39877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60F264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E3BDB7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95F3920" w14:textId="77777777" w:rsidR="004148F7" w:rsidRPr="002C1797" w:rsidRDefault="004148F7" w:rsidP="007B3898">
            <w:pPr>
              <w:pStyle w:val="paragraph"/>
              <w:spacing w:line="480" w:lineRule="auto"/>
              <w:jc w:val="both"/>
            </w:pPr>
          </w:p>
        </w:tc>
      </w:tr>
      <w:tr w:rsidR="004148F7" w:rsidRPr="002C1797" w14:paraId="5A75DE5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DB6463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4B0D49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ED7B33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402239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11C0196" w14:textId="77777777" w:rsidR="004148F7" w:rsidRPr="002C1797" w:rsidRDefault="004148F7" w:rsidP="007B3898">
            <w:pPr>
              <w:pStyle w:val="paragraph"/>
              <w:spacing w:line="480" w:lineRule="auto"/>
              <w:jc w:val="both"/>
            </w:pPr>
          </w:p>
        </w:tc>
      </w:tr>
      <w:tr w:rsidR="004148F7" w:rsidRPr="002C1797" w14:paraId="78E4E68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6E06DD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AE221E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03B644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182A49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BF17365" w14:textId="77777777" w:rsidR="004148F7" w:rsidRPr="002C1797" w:rsidRDefault="004148F7" w:rsidP="007B3898">
            <w:pPr>
              <w:pStyle w:val="paragraph"/>
              <w:spacing w:line="480" w:lineRule="auto"/>
              <w:jc w:val="both"/>
            </w:pPr>
          </w:p>
        </w:tc>
      </w:tr>
      <w:tr w:rsidR="004148F7" w:rsidRPr="002C1797" w14:paraId="550DCF1C"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006C6DD6" w14:textId="77777777" w:rsidR="004148F7" w:rsidRPr="002C1797" w:rsidRDefault="004148F7" w:rsidP="00DF5449">
            <w:pPr>
              <w:pStyle w:val="paragraph"/>
              <w:jc w:val="both"/>
            </w:pPr>
            <w:r w:rsidRPr="002C1797">
              <w:t>77</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ABE6569" w14:textId="77777777" w:rsidR="004148F7" w:rsidRPr="002C1797" w:rsidRDefault="004148F7" w:rsidP="00DF5449">
            <w:pPr>
              <w:pStyle w:val="paragraph"/>
              <w:jc w:val="both"/>
              <w:rPr>
                <w:lang w:val="en-US"/>
              </w:rPr>
            </w:pPr>
            <w:r w:rsidRPr="002C1797">
              <w:rPr>
                <w:lang w:val="en-US"/>
              </w:rPr>
              <w:t xml:space="preserve">"Evaluation Study on the Smart and Interactive Landscape Design of </w:t>
            </w:r>
            <w:proofErr w:type="spellStart"/>
            <w:r w:rsidRPr="002C1797">
              <w:rPr>
                <w:lang w:val="en-US"/>
              </w:rPr>
              <w:t>Haiyuntai</w:t>
            </w:r>
            <w:proofErr w:type="spellEnd"/>
            <w:r w:rsidRPr="002C1797">
              <w:rPr>
                <w:lang w:val="en-US"/>
              </w:rPr>
              <w:t xml:space="preserve"> Waterfront Park from the Perspective of a Sustainable City"</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5454F9A"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F0B9FCF" w14:textId="77777777" w:rsidR="004148F7" w:rsidRPr="002C1797" w:rsidRDefault="004148F7" w:rsidP="00DF5449">
            <w:pPr>
              <w:pStyle w:val="paragraph"/>
              <w:jc w:val="both"/>
            </w:pPr>
            <w:r w:rsidRPr="002C1797">
              <w:t>Es un estudio de evaluación de un parque específico (</w:t>
            </w:r>
            <w:proofErr w:type="spellStart"/>
            <w:r w:rsidRPr="002C1797">
              <w:t>Haiyuntai</w:t>
            </w:r>
            <w:proofErr w:type="spellEnd"/>
            <w:r w:rsidRPr="002C1797">
              <w:t xml:space="preserve"> </w:t>
            </w:r>
            <w:proofErr w:type="spellStart"/>
            <w:r w:rsidRPr="002C1797">
              <w:t>Waterfront</w:t>
            </w:r>
            <w:proofErr w:type="spellEnd"/>
            <w:r w:rsidRPr="002C1797">
              <w:t xml:space="preserve"> Park) centrado en su diseño inteligente e interactivo desde la perspectiva de la ciudad sostenible. Es un caso de estudio de diseño y evaluación, no una contribución a metodologías generales de análisis espacial</w:t>
            </w:r>
          </w:p>
        </w:tc>
        <w:tc>
          <w:tcPr>
            <w:tcW w:w="16" w:type="dxa"/>
            <w:tcBorders>
              <w:left w:val="single" w:sz="4" w:space="0" w:color="auto"/>
            </w:tcBorders>
            <w:vAlign w:val="center"/>
            <w:hideMark/>
          </w:tcPr>
          <w:p w14:paraId="5BFEB25F" w14:textId="77777777" w:rsidR="004148F7" w:rsidRPr="002C1797" w:rsidRDefault="004148F7" w:rsidP="007B3898">
            <w:pPr>
              <w:pStyle w:val="paragraph"/>
              <w:spacing w:line="480" w:lineRule="auto"/>
              <w:jc w:val="both"/>
            </w:pPr>
          </w:p>
        </w:tc>
      </w:tr>
      <w:tr w:rsidR="004148F7" w:rsidRPr="002C1797" w14:paraId="042DCF7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DCF54E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5F881F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9A0054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AF849D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2369CE6" w14:textId="77777777" w:rsidR="004148F7" w:rsidRPr="002C1797" w:rsidRDefault="004148F7" w:rsidP="007B3898">
            <w:pPr>
              <w:pStyle w:val="paragraph"/>
              <w:spacing w:line="480" w:lineRule="auto"/>
              <w:jc w:val="both"/>
            </w:pPr>
          </w:p>
        </w:tc>
      </w:tr>
      <w:tr w:rsidR="004148F7" w:rsidRPr="002C1797" w14:paraId="7F1995E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C7CCCA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AC39A3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CFF26A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37A171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DD42843" w14:textId="77777777" w:rsidR="004148F7" w:rsidRPr="002C1797" w:rsidRDefault="004148F7" w:rsidP="007B3898">
            <w:pPr>
              <w:pStyle w:val="paragraph"/>
              <w:spacing w:line="480" w:lineRule="auto"/>
              <w:jc w:val="both"/>
            </w:pPr>
          </w:p>
        </w:tc>
      </w:tr>
      <w:tr w:rsidR="004148F7" w:rsidRPr="002C1797" w14:paraId="486DB9E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3990A5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12ED82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D27A95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59724D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26C866B" w14:textId="77777777" w:rsidR="004148F7" w:rsidRPr="002C1797" w:rsidRDefault="004148F7" w:rsidP="007B3898">
            <w:pPr>
              <w:pStyle w:val="paragraph"/>
              <w:spacing w:line="480" w:lineRule="auto"/>
              <w:jc w:val="both"/>
            </w:pPr>
          </w:p>
        </w:tc>
      </w:tr>
      <w:tr w:rsidR="004148F7" w:rsidRPr="002C1797" w14:paraId="31A321E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48260B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8C5E98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B9BF89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99BB27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5192B6A" w14:textId="77777777" w:rsidR="004148F7" w:rsidRPr="002C1797" w:rsidRDefault="004148F7" w:rsidP="007B3898">
            <w:pPr>
              <w:pStyle w:val="paragraph"/>
              <w:spacing w:line="480" w:lineRule="auto"/>
              <w:jc w:val="both"/>
            </w:pPr>
          </w:p>
        </w:tc>
      </w:tr>
      <w:tr w:rsidR="004148F7" w:rsidRPr="002C1797" w14:paraId="5D10A47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A577A3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8F7B89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27240D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42D6D5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DC86D2A" w14:textId="77777777" w:rsidR="004148F7" w:rsidRPr="002C1797" w:rsidRDefault="004148F7" w:rsidP="007B3898">
            <w:pPr>
              <w:pStyle w:val="paragraph"/>
              <w:spacing w:line="480" w:lineRule="auto"/>
              <w:jc w:val="both"/>
            </w:pPr>
          </w:p>
        </w:tc>
      </w:tr>
      <w:tr w:rsidR="004148F7" w:rsidRPr="002C1797" w14:paraId="1E2E33DD"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28282FB" w14:textId="77777777" w:rsidR="004148F7" w:rsidRPr="002C1797" w:rsidRDefault="004148F7" w:rsidP="00DF5449">
            <w:pPr>
              <w:pStyle w:val="paragraph"/>
              <w:jc w:val="both"/>
            </w:pPr>
            <w:r w:rsidRPr="002C1797">
              <w:t>78</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3E7CCE5" w14:textId="77777777" w:rsidR="004148F7" w:rsidRPr="002C1797" w:rsidRDefault="004148F7" w:rsidP="00DF5449">
            <w:pPr>
              <w:pStyle w:val="paragraph"/>
              <w:jc w:val="both"/>
              <w:rPr>
                <w:lang w:val="en-US"/>
              </w:rPr>
            </w:pPr>
            <w:r w:rsidRPr="002C1797">
              <w:rPr>
                <w:lang w:val="en-US"/>
              </w:rPr>
              <w:t>"Building Greener Cities Together: Urban Afforestation Requires Multiple Skills to Address Social, Ecological, and Climate Challenges"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EAC54BE"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243BD7EA" w14:textId="77777777" w:rsidR="004148F7" w:rsidRPr="002C1797" w:rsidRDefault="004148F7" w:rsidP="00DF5449">
            <w:pPr>
              <w:pStyle w:val="paragraph"/>
              <w:jc w:val="both"/>
            </w:pPr>
            <w:r w:rsidRPr="002C1797">
              <w:t>Describe proyectos experimentales de forestación urbana y su enfoque multidisciplinario. Aunque menciona la integración de metodologías y tecnologías (</w:t>
            </w:r>
            <w:proofErr w:type="spellStart"/>
            <w:r w:rsidRPr="002C1797">
              <w:t>LiDAR</w:t>
            </w:r>
            <w:proofErr w:type="spellEnd"/>
            <w:r w:rsidRPr="002C1797">
              <w:t>, drones), el artículo es más una descripción de enfoques y proyectos que un artículo que presente una metodología o herramienta analítica específica</w:t>
            </w:r>
          </w:p>
        </w:tc>
        <w:tc>
          <w:tcPr>
            <w:tcW w:w="16" w:type="dxa"/>
            <w:tcBorders>
              <w:left w:val="single" w:sz="4" w:space="0" w:color="auto"/>
            </w:tcBorders>
            <w:vAlign w:val="center"/>
            <w:hideMark/>
          </w:tcPr>
          <w:p w14:paraId="26D6EC26" w14:textId="77777777" w:rsidR="004148F7" w:rsidRPr="002C1797" w:rsidRDefault="004148F7" w:rsidP="007B3898">
            <w:pPr>
              <w:pStyle w:val="paragraph"/>
              <w:spacing w:line="480" w:lineRule="auto"/>
              <w:jc w:val="both"/>
            </w:pPr>
          </w:p>
        </w:tc>
      </w:tr>
      <w:tr w:rsidR="004148F7" w:rsidRPr="002C1797" w14:paraId="032D3EC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D8878C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78D6B4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759D45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C34F5D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6C8DF5A" w14:textId="77777777" w:rsidR="004148F7" w:rsidRPr="002C1797" w:rsidRDefault="004148F7" w:rsidP="007B3898">
            <w:pPr>
              <w:pStyle w:val="paragraph"/>
              <w:spacing w:line="480" w:lineRule="auto"/>
              <w:jc w:val="both"/>
            </w:pPr>
          </w:p>
        </w:tc>
      </w:tr>
      <w:tr w:rsidR="004148F7" w:rsidRPr="002C1797" w14:paraId="59C84A0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9CE7C9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18F537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28241F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A2987F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6529919" w14:textId="77777777" w:rsidR="004148F7" w:rsidRPr="002C1797" w:rsidRDefault="004148F7" w:rsidP="007B3898">
            <w:pPr>
              <w:pStyle w:val="paragraph"/>
              <w:spacing w:line="480" w:lineRule="auto"/>
              <w:jc w:val="both"/>
            </w:pPr>
          </w:p>
        </w:tc>
      </w:tr>
      <w:tr w:rsidR="004148F7" w:rsidRPr="002C1797" w14:paraId="6415E46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3CC780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626B3E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5D0D12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6F59BE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76A4CED" w14:textId="77777777" w:rsidR="004148F7" w:rsidRPr="002C1797" w:rsidRDefault="004148F7" w:rsidP="007B3898">
            <w:pPr>
              <w:pStyle w:val="paragraph"/>
              <w:spacing w:line="480" w:lineRule="auto"/>
              <w:jc w:val="both"/>
            </w:pPr>
          </w:p>
        </w:tc>
      </w:tr>
      <w:tr w:rsidR="004148F7" w:rsidRPr="002C1797" w14:paraId="6A78046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6E942F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DBB43B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420B31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58378B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FBB960B" w14:textId="77777777" w:rsidR="004148F7" w:rsidRPr="002C1797" w:rsidRDefault="004148F7" w:rsidP="007B3898">
            <w:pPr>
              <w:pStyle w:val="paragraph"/>
              <w:spacing w:line="480" w:lineRule="auto"/>
              <w:jc w:val="both"/>
            </w:pPr>
          </w:p>
        </w:tc>
      </w:tr>
      <w:tr w:rsidR="004148F7" w:rsidRPr="002C1797" w14:paraId="4718BFB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94EC10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D503E4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A71F2A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075ACE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D761BE3" w14:textId="77777777" w:rsidR="004148F7" w:rsidRPr="002C1797" w:rsidRDefault="004148F7" w:rsidP="007B3898">
            <w:pPr>
              <w:pStyle w:val="paragraph"/>
              <w:spacing w:line="480" w:lineRule="auto"/>
              <w:jc w:val="both"/>
            </w:pPr>
          </w:p>
        </w:tc>
      </w:tr>
      <w:tr w:rsidR="004148F7" w:rsidRPr="002C1797" w14:paraId="2181FADD"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1B807B32" w14:textId="77777777" w:rsidR="004148F7" w:rsidRPr="002C1797" w:rsidRDefault="004148F7" w:rsidP="00DF5449">
            <w:pPr>
              <w:pStyle w:val="paragraph"/>
              <w:jc w:val="both"/>
            </w:pPr>
            <w:r w:rsidRPr="002C1797">
              <w:t>79</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B02F639" w14:textId="77777777" w:rsidR="004148F7" w:rsidRPr="002C1797" w:rsidRDefault="004148F7" w:rsidP="00DF5449">
            <w:pPr>
              <w:pStyle w:val="paragraph"/>
              <w:jc w:val="both"/>
              <w:rPr>
                <w:lang w:val="en-US"/>
              </w:rPr>
            </w:pPr>
            <w:r w:rsidRPr="002C1797">
              <w:rPr>
                <w:lang w:val="en-US"/>
              </w:rPr>
              <w:t>"Sustainability Benefit Evaluation and Optimization of Rural Public Spaces Under Self-Organization Theory"</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BACA001"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8832227" w14:textId="77777777" w:rsidR="004148F7" w:rsidRPr="002C1797" w:rsidRDefault="004148F7" w:rsidP="00DF5449">
            <w:pPr>
              <w:pStyle w:val="paragraph"/>
              <w:jc w:val="both"/>
            </w:pPr>
            <w:r w:rsidRPr="002C1797">
              <w:t xml:space="preserve">Se enfoca en espacios públicos rurales en áreas agrícolas, utilizando datos POI y encuestas de preferencias de paisaje. El contexto es rural, no urbano, y no aborda parques urbanos o su papel en la resiliencia de la ciudad. </w:t>
            </w:r>
          </w:p>
        </w:tc>
        <w:tc>
          <w:tcPr>
            <w:tcW w:w="16" w:type="dxa"/>
            <w:tcBorders>
              <w:left w:val="single" w:sz="4" w:space="0" w:color="auto"/>
            </w:tcBorders>
            <w:vAlign w:val="center"/>
            <w:hideMark/>
          </w:tcPr>
          <w:p w14:paraId="79C1F932" w14:textId="77777777" w:rsidR="004148F7" w:rsidRPr="002C1797" w:rsidRDefault="004148F7" w:rsidP="007B3898">
            <w:pPr>
              <w:pStyle w:val="paragraph"/>
              <w:spacing w:line="480" w:lineRule="auto"/>
              <w:jc w:val="both"/>
            </w:pPr>
          </w:p>
        </w:tc>
      </w:tr>
      <w:tr w:rsidR="004148F7" w:rsidRPr="002C1797" w14:paraId="3B977EC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281A1F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22F449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A682A9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937418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7DA450A" w14:textId="77777777" w:rsidR="004148F7" w:rsidRPr="002C1797" w:rsidRDefault="004148F7" w:rsidP="007B3898">
            <w:pPr>
              <w:pStyle w:val="paragraph"/>
              <w:spacing w:line="480" w:lineRule="auto"/>
              <w:jc w:val="both"/>
            </w:pPr>
          </w:p>
        </w:tc>
      </w:tr>
      <w:tr w:rsidR="004148F7" w:rsidRPr="002C1797" w14:paraId="7A3991C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DE7729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323933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6D4BEE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AACE78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63C168A" w14:textId="77777777" w:rsidR="004148F7" w:rsidRPr="002C1797" w:rsidRDefault="004148F7" w:rsidP="007B3898">
            <w:pPr>
              <w:pStyle w:val="paragraph"/>
              <w:spacing w:line="480" w:lineRule="auto"/>
              <w:jc w:val="both"/>
            </w:pPr>
          </w:p>
        </w:tc>
      </w:tr>
      <w:tr w:rsidR="004148F7" w:rsidRPr="002C1797" w14:paraId="247E203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D9B9EC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626CD0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9952B4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AA9846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4484B50" w14:textId="77777777" w:rsidR="004148F7" w:rsidRPr="002C1797" w:rsidRDefault="004148F7" w:rsidP="007B3898">
            <w:pPr>
              <w:pStyle w:val="paragraph"/>
              <w:spacing w:line="480" w:lineRule="auto"/>
              <w:jc w:val="both"/>
            </w:pPr>
          </w:p>
        </w:tc>
      </w:tr>
      <w:tr w:rsidR="004148F7" w:rsidRPr="002C1797" w14:paraId="7C21711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5A7BEB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F4D5F2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6485D1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1283A3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F4DF0F3" w14:textId="77777777" w:rsidR="004148F7" w:rsidRPr="002C1797" w:rsidRDefault="004148F7" w:rsidP="007B3898">
            <w:pPr>
              <w:pStyle w:val="paragraph"/>
              <w:spacing w:line="480" w:lineRule="auto"/>
              <w:jc w:val="both"/>
            </w:pPr>
          </w:p>
        </w:tc>
      </w:tr>
      <w:tr w:rsidR="004148F7" w:rsidRPr="002C1797" w14:paraId="63991B6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9FD79B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C3452F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E5F27D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3875A5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AA268BF" w14:textId="77777777" w:rsidR="004148F7" w:rsidRPr="002C1797" w:rsidRDefault="004148F7" w:rsidP="007B3898">
            <w:pPr>
              <w:pStyle w:val="paragraph"/>
              <w:spacing w:line="480" w:lineRule="auto"/>
              <w:jc w:val="both"/>
            </w:pPr>
          </w:p>
        </w:tc>
      </w:tr>
      <w:tr w:rsidR="004148F7" w:rsidRPr="002C1797" w14:paraId="2845C2AC"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03BC810E" w14:textId="77777777" w:rsidR="004148F7" w:rsidRPr="002C1797" w:rsidRDefault="004148F7" w:rsidP="00DF5449">
            <w:pPr>
              <w:pStyle w:val="paragraph"/>
              <w:jc w:val="both"/>
            </w:pPr>
            <w:r w:rsidRPr="002C1797">
              <w:t>80</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1AFB2A0" w14:textId="77777777" w:rsidR="004148F7" w:rsidRPr="002C1797" w:rsidRDefault="004148F7" w:rsidP="00DF5449">
            <w:pPr>
              <w:pStyle w:val="paragraph"/>
              <w:jc w:val="both"/>
              <w:rPr>
                <w:lang w:val="en-US"/>
              </w:rPr>
            </w:pPr>
            <w:r w:rsidRPr="002C1797">
              <w:rPr>
                <w:lang w:val="en-US"/>
              </w:rPr>
              <w:t>"Ecological Management Zoning Based on the Supply–Demand Relationship and Synergies of Urban Forest Ecosystem Services: A Case Study from Fuzhou, China"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C649B55"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3AA80BC8" w14:textId="77777777" w:rsidR="004148F7" w:rsidRPr="002C1797" w:rsidRDefault="004148F7" w:rsidP="00DF5449">
            <w:pPr>
              <w:pStyle w:val="paragraph"/>
              <w:jc w:val="both"/>
            </w:pPr>
            <w:r w:rsidRPr="002C1797">
              <w:t>Introduce un marco metodológico innovador para la zonificación de gestión que combina modelado de servicios ecosistémicos (i-Tree Eco), interpolación espacial (</w:t>
            </w:r>
            <w:proofErr w:type="spellStart"/>
            <w:r w:rsidRPr="002C1797">
              <w:t>Kriging</w:t>
            </w:r>
            <w:proofErr w:type="spellEnd"/>
            <w:r w:rsidRPr="002C1797">
              <w:t xml:space="preserve">) y análisis de sinergias/compensaciones. </w:t>
            </w:r>
          </w:p>
        </w:tc>
        <w:tc>
          <w:tcPr>
            <w:tcW w:w="16" w:type="dxa"/>
            <w:tcBorders>
              <w:left w:val="single" w:sz="4" w:space="0" w:color="auto"/>
            </w:tcBorders>
            <w:vAlign w:val="center"/>
            <w:hideMark/>
          </w:tcPr>
          <w:p w14:paraId="5BD8D3E4" w14:textId="77777777" w:rsidR="004148F7" w:rsidRPr="002C1797" w:rsidRDefault="004148F7" w:rsidP="007B3898">
            <w:pPr>
              <w:pStyle w:val="paragraph"/>
              <w:spacing w:line="480" w:lineRule="auto"/>
              <w:jc w:val="both"/>
            </w:pPr>
          </w:p>
        </w:tc>
      </w:tr>
      <w:tr w:rsidR="004148F7" w:rsidRPr="002C1797" w14:paraId="43D52B5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74A091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E4B919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41C5C3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F09889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BC9B297" w14:textId="77777777" w:rsidR="004148F7" w:rsidRPr="002C1797" w:rsidRDefault="004148F7" w:rsidP="007B3898">
            <w:pPr>
              <w:pStyle w:val="paragraph"/>
              <w:spacing w:line="480" w:lineRule="auto"/>
              <w:jc w:val="both"/>
            </w:pPr>
          </w:p>
        </w:tc>
      </w:tr>
      <w:tr w:rsidR="004148F7" w:rsidRPr="002C1797" w14:paraId="2C250B6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3ED66D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58E96E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A3FE51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045C1D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F2AE877" w14:textId="77777777" w:rsidR="004148F7" w:rsidRPr="002C1797" w:rsidRDefault="004148F7" w:rsidP="007B3898">
            <w:pPr>
              <w:pStyle w:val="paragraph"/>
              <w:spacing w:line="480" w:lineRule="auto"/>
              <w:jc w:val="both"/>
            </w:pPr>
          </w:p>
        </w:tc>
      </w:tr>
      <w:tr w:rsidR="004148F7" w:rsidRPr="002C1797" w14:paraId="144BB8A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4323C5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640AC1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A17D9A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006DFC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2C46B0E" w14:textId="77777777" w:rsidR="004148F7" w:rsidRPr="002C1797" w:rsidRDefault="004148F7" w:rsidP="007B3898">
            <w:pPr>
              <w:pStyle w:val="paragraph"/>
              <w:spacing w:line="480" w:lineRule="auto"/>
              <w:jc w:val="both"/>
            </w:pPr>
          </w:p>
        </w:tc>
      </w:tr>
      <w:tr w:rsidR="004148F7" w:rsidRPr="002C1797" w14:paraId="279B245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7F88E5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579F3C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28AE8E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61588D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32F45F1" w14:textId="77777777" w:rsidR="004148F7" w:rsidRPr="002C1797" w:rsidRDefault="004148F7" w:rsidP="007B3898">
            <w:pPr>
              <w:pStyle w:val="paragraph"/>
              <w:spacing w:line="480" w:lineRule="auto"/>
              <w:jc w:val="both"/>
            </w:pPr>
          </w:p>
        </w:tc>
      </w:tr>
      <w:tr w:rsidR="004148F7" w:rsidRPr="002C1797" w14:paraId="61F8139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5CDE5C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6F4409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35F613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D2030F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703A5AF" w14:textId="77777777" w:rsidR="004148F7" w:rsidRPr="002C1797" w:rsidRDefault="004148F7" w:rsidP="007B3898">
            <w:pPr>
              <w:pStyle w:val="paragraph"/>
              <w:spacing w:line="480" w:lineRule="auto"/>
              <w:jc w:val="both"/>
            </w:pPr>
          </w:p>
        </w:tc>
      </w:tr>
      <w:tr w:rsidR="004148F7" w:rsidRPr="002C1797" w14:paraId="2DF47BC4"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0515AE15" w14:textId="77777777" w:rsidR="004148F7" w:rsidRPr="002C1797" w:rsidRDefault="004148F7" w:rsidP="00DF5449">
            <w:pPr>
              <w:pStyle w:val="paragraph"/>
              <w:jc w:val="both"/>
            </w:pPr>
            <w:r w:rsidRPr="002C1797">
              <w:t>81</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BC3FDA6" w14:textId="77777777" w:rsidR="004148F7" w:rsidRPr="002C1797" w:rsidRDefault="004148F7" w:rsidP="00DF5449">
            <w:pPr>
              <w:pStyle w:val="paragraph"/>
              <w:jc w:val="both"/>
              <w:rPr>
                <w:lang w:val="en-US"/>
              </w:rPr>
            </w:pPr>
            <w:r w:rsidRPr="002C1797">
              <w:rPr>
                <w:lang w:val="en-US"/>
              </w:rPr>
              <w:t xml:space="preserve">"The </w:t>
            </w:r>
            <w:proofErr w:type="spellStart"/>
            <w:r w:rsidRPr="002C1797">
              <w:rPr>
                <w:lang w:val="en-US"/>
              </w:rPr>
              <w:t>Spatio</w:t>
            </w:r>
            <w:proofErr w:type="spellEnd"/>
            <w:r w:rsidRPr="002C1797">
              <w:rPr>
                <w:lang w:val="en-US"/>
              </w:rPr>
              <w:t>-Temporal Dynamics of Green Spaces and their impact on the Urban Environment of Bhopal Region, Madhya Pradesh, India"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8E68E9E"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FF9F78C" w14:textId="77777777" w:rsidR="004148F7" w:rsidRPr="002C1797" w:rsidRDefault="004148F7" w:rsidP="00DF5449">
            <w:pPr>
              <w:pStyle w:val="paragraph"/>
              <w:jc w:val="both"/>
            </w:pPr>
            <w:r w:rsidRPr="002C1797">
              <w:t xml:space="preserve">Realiza un análisis espaciotemporal integral que emplea métricas de paisaje (FRAGSTATS), teledetección (Landsat) y análisis de regresión múltiple para evaluar la dinámica de los espacios verdes y su impacto ambiental y económico. </w:t>
            </w:r>
          </w:p>
        </w:tc>
        <w:tc>
          <w:tcPr>
            <w:tcW w:w="16" w:type="dxa"/>
            <w:tcBorders>
              <w:left w:val="single" w:sz="4" w:space="0" w:color="auto"/>
            </w:tcBorders>
            <w:vAlign w:val="center"/>
            <w:hideMark/>
          </w:tcPr>
          <w:p w14:paraId="139A9FE3" w14:textId="77777777" w:rsidR="004148F7" w:rsidRPr="002C1797" w:rsidRDefault="004148F7" w:rsidP="007B3898">
            <w:pPr>
              <w:pStyle w:val="paragraph"/>
              <w:spacing w:line="480" w:lineRule="auto"/>
              <w:jc w:val="both"/>
            </w:pPr>
          </w:p>
        </w:tc>
      </w:tr>
      <w:tr w:rsidR="004148F7" w:rsidRPr="002C1797" w14:paraId="01B026F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73CDFC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5628DE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0EA5C8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9ECE58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02DA217" w14:textId="77777777" w:rsidR="004148F7" w:rsidRPr="002C1797" w:rsidRDefault="004148F7" w:rsidP="007B3898">
            <w:pPr>
              <w:pStyle w:val="paragraph"/>
              <w:spacing w:line="480" w:lineRule="auto"/>
              <w:jc w:val="both"/>
            </w:pPr>
          </w:p>
        </w:tc>
      </w:tr>
      <w:tr w:rsidR="004148F7" w:rsidRPr="002C1797" w14:paraId="56A65CA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DD2DC8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D63970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0A6439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57C7D9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3EA82BE" w14:textId="77777777" w:rsidR="004148F7" w:rsidRPr="002C1797" w:rsidRDefault="004148F7" w:rsidP="007B3898">
            <w:pPr>
              <w:pStyle w:val="paragraph"/>
              <w:spacing w:line="480" w:lineRule="auto"/>
              <w:jc w:val="both"/>
            </w:pPr>
          </w:p>
        </w:tc>
      </w:tr>
      <w:tr w:rsidR="004148F7" w:rsidRPr="002C1797" w14:paraId="1A3CB69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73E7F1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39F57B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2F4318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D1D47D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75A9CC2" w14:textId="77777777" w:rsidR="004148F7" w:rsidRPr="002C1797" w:rsidRDefault="004148F7" w:rsidP="007B3898">
            <w:pPr>
              <w:pStyle w:val="paragraph"/>
              <w:spacing w:line="480" w:lineRule="auto"/>
              <w:jc w:val="both"/>
            </w:pPr>
          </w:p>
        </w:tc>
      </w:tr>
      <w:tr w:rsidR="004148F7" w:rsidRPr="002C1797" w14:paraId="6253F68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63578D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C6A0D4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B8D0F1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D8920E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0C00A33" w14:textId="77777777" w:rsidR="004148F7" w:rsidRPr="002C1797" w:rsidRDefault="004148F7" w:rsidP="007B3898">
            <w:pPr>
              <w:pStyle w:val="paragraph"/>
              <w:spacing w:line="480" w:lineRule="auto"/>
              <w:jc w:val="both"/>
            </w:pPr>
          </w:p>
        </w:tc>
      </w:tr>
      <w:tr w:rsidR="004148F7" w:rsidRPr="002C1797" w14:paraId="081272B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A268FF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46E992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1F6488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04866D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49D0D42" w14:textId="77777777" w:rsidR="004148F7" w:rsidRPr="002C1797" w:rsidRDefault="004148F7" w:rsidP="007B3898">
            <w:pPr>
              <w:pStyle w:val="paragraph"/>
              <w:spacing w:line="480" w:lineRule="auto"/>
              <w:jc w:val="both"/>
            </w:pPr>
          </w:p>
        </w:tc>
      </w:tr>
      <w:tr w:rsidR="004148F7" w:rsidRPr="002C1797" w14:paraId="4B4A2A29"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6C6E8B6" w14:textId="77777777" w:rsidR="004148F7" w:rsidRPr="002C1797" w:rsidRDefault="004148F7" w:rsidP="00DF5449">
            <w:pPr>
              <w:pStyle w:val="paragraph"/>
              <w:jc w:val="both"/>
            </w:pPr>
            <w:r w:rsidRPr="002C1797">
              <w:t>82</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7DA63FC" w14:textId="77777777" w:rsidR="004148F7" w:rsidRPr="002C1797" w:rsidRDefault="004148F7" w:rsidP="00DF5449">
            <w:pPr>
              <w:pStyle w:val="paragraph"/>
              <w:jc w:val="both"/>
              <w:rPr>
                <w:lang w:val="en-US"/>
              </w:rPr>
            </w:pPr>
            <w:r w:rsidRPr="002C1797">
              <w:rPr>
                <w:lang w:val="en-US"/>
              </w:rPr>
              <w:t>"Assessing and enhancing public space resilience to pandemics and earthquakes: a case study of Chongqing, China"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703A9A87"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3472109" w14:textId="77777777" w:rsidR="004148F7" w:rsidRPr="002C1797" w:rsidRDefault="004148F7" w:rsidP="00DF5449">
            <w:pPr>
              <w:pStyle w:val="paragraph"/>
              <w:jc w:val="both"/>
            </w:pPr>
            <w:r w:rsidRPr="002C1797">
              <w:t xml:space="preserve">Desarrolla y aplica un marco metodológico cuantitativo específico para la evaluación </w:t>
            </w:r>
            <w:proofErr w:type="spellStart"/>
            <w:r w:rsidRPr="002C1797">
              <w:t>multi-amenaza</w:t>
            </w:r>
            <w:proofErr w:type="spellEnd"/>
            <w:r w:rsidRPr="002C1797">
              <w:t xml:space="preserve"> (pandemias y terremotos) de espacios públicos. Utiliza una combinación clara de GIS, métodos de decisión </w:t>
            </w:r>
            <w:proofErr w:type="spellStart"/>
            <w:r w:rsidRPr="002C1797">
              <w:t>multi-criterio</w:t>
            </w:r>
            <w:proofErr w:type="spellEnd"/>
            <w:r w:rsidRPr="002C1797">
              <w:t xml:space="preserve"> (AHP) y análisis espacial (WOA)</w:t>
            </w:r>
          </w:p>
        </w:tc>
        <w:tc>
          <w:tcPr>
            <w:tcW w:w="16" w:type="dxa"/>
            <w:tcBorders>
              <w:left w:val="single" w:sz="4" w:space="0" w:color="auto"/>
            </w:tcBorders>
            <w:vAlign w:val="center"/>
            <w:hideMark/>
          </w:tcPr>
          <w:p w14:paraId="2ACB10A4" w14:textId="77777777" w:rsidR="004148F7" w:rsidRPr="002C1797" w:rsidRDefault="004148F7" w:rsidP="007B3898">
            <w:pPr>
              <w:pStyle w:val="paragraph"/>
              <w:spacing w:line="480" w:lineRule="auto"/>
              <w:jc w:val="both"/>
            </w:pPr>
          </w:p>
        </w:tc>
      </w:tr>
      <w:tr w:rsidR="004148F7" w:rsidRPr="002C1797" w14:paraId="630279E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74044C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79B76F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230829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A0E4A4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14519FA" w14:textId="77777777" w:rsidR="004148F7" w:rsidRPr="002C1797" w:rsidRDefault="004148F7" w:rsidP="007B3898">
            <w:pPr>
              <w:pStyle w:val="paragraph"/>
              <w:spacing w:line="480" w:lineRule="auto"/>
              <w:jc w:val="both"/>
            </w:pPr>
          </w:p>
        </w:tc>
      </w:tr>
      <w:tr w:rsidR="004148F7" w:rsidRPr="002C1797" w14:paraId="19A43FA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10AF32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C1ED20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56CD6B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B76522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53B2918" w14:textId="77777777" w:rsidR="004148F7" w:rsidRPr="002C1797" w:rsidRDefault="004148F7" w:rsidP="007B3898">
            <w:pPr>
              <w:pStyle w:val="paragraph"/>
              <w:spacing w:line="480" w:lineRule="auto"/>
              <w:jc w:val="both"/>
            </w:pPr>
          </w:p>
        </w:tc>
      </w:tr>
      <w:tr w:rsidR="004148F7" w:rsidRPr="002C1797" w14:paraId="482E000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D2AE3E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174EC0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D8FB8B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DADF4B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592B4C6" w14:textId="77777777" w:rsidR="004148F7" w:rsidRPr="002C1797" w:rsidRDefault="004148F7" w:rsidP="007B3898">
            <w:pPr>
              <w:pStyle w:val="paragraph"/>
              <w:spacing w:line="480" w:lineRule="auto"/>
              <w:jc w:val="both"/>
            </w:pPr>
          </w:p>
        </w:tc>
      </w:tr>
      <w:tr w:rsidR="004148F7" w:rsidRPr="002C1797" w14:paraId="40AADA5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7C3B5D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A23631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A9CC0A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A98481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F13AB99" w14:textId="77777777" w:rsidR="004148F7" w:rsidRPr="002C1797" w:rsidRDefault="004148F7" w:rsidP="007B3898">
            <w:pPr>
              <w:pStyle w:val="paragraph"/>
              <w:spacing w:line="480" w:lineRule="auto"/>
              <w:jc w:val="both"/>
            </w:pPr>
          </w:p>
        </w:tc>
      </w:tr>
      <w:tr w:rsidR="004148F7" w:rsidRPr="002C1797" w14:paraId="2410D9D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587C3B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46C9B4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58DAB1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6E86E8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DE562EC" w14:textId="77777777" w:rsidR="004148F7" w:rsidRPr="002C1797" w:rsidRDefault="004148F7" w:rsidP="007B3898">
            <w:pPr>
              <w:pStyle w:val="paragraph"/>
              <w:spacing w:line="480" w:lineRule="auto"/>
              <w:jc w:val="both"/>
            </w:pPr>
          </w:p>
        </w:tc>
      </w:tr>
      <w:tr w:rsidR="004148F7" w:rsidRPr="002C1797" w14:paraId="44088097"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580F7D9" w14:textId="77777777" w:rsidR="004148F7" w:rsidRPr="002C1797" w:rsidRDefault="004148F7" w:rsidP="00DF5449">
            <w:pPr>
              <w:pStyle w:val="paragraph"/>
              <w:jc w:val="both"/>
            </w:pPr>
            <w:r w:rsidRPr="002C1797">
              <w:t>83</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FB12044" w14:textId="77777777" w:rsidR="004148F7" w:rsidRPr="002C1797" w:rsidRDefault="004148F7" w:rsidP="00DF5449">
            <w:pPr>
              <w:pStyle w:val="paragraph"/>
              <w:jc w:val="both"/>
              <w:rPr>
                <w:lang w:val="en-US"/>
              </w:rPr>
            </w:pPr>
            <w:r w:rsidRPr="002C1797">
              <w:rPr>
                <w:lang w:val="en-US"/>
              </w:rPr>
              <w:t>"Quantifying urban tree canopy cooling capacity using Bayesian hierarchical models and satellite imagery"</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392FA1C7"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735E174C" w14:textId="77777777" w:rsidR="004148F7" w:rsidRPr="002C1797" w:rsidRDefault="004148F7" w:rsidP="00DF5449">
            <w:pPr>
              <w:pStyle w:val="paragraph"/>
              <w:jc w:val="both"/>
            </w:pPr>
            <w:r w:rsidRPr="002C1797">
              <w:t xml:space="preserve">Emplea una metodología estadístico-espacial avanzada y rigurosa (Modelos Jerárquicos Bayesianos - </w:t>
            </w:r>
            <w:proofErr w:type="spellStart"/>
            <w:r w:rsidRPr="002C1797">
              <w:t>BHMs</w:t>
            </w:r>
            <w:proofErr w:type="spellEnd"/>
            <w:r w:rsidRPr="002C1797">
              <w:t xml:space="preserve"> con R-INLA) para cuantificar el efecto de enfriamiento del dosel arbóreo, controlando por factores de confusión y autocorrelación espacial. </w:t>
            </w:r>
          </w:p>
        </w:tc>
        <w:tc>
          <w:tcPr>
            <w:tcW w:w="16" w:type="dxa"/>
            <w:tcBorders>
              <w:left w:val="single" w:sz="4" w:space="0" w:color="auto"/>
            </w:tcBorders>
            <w:vAlign w:val="center"/>
            <w:hideMark/>
          </w:tcPr>
          <w:p w14:paraId="7BB0ADCD" w14:textId="77777777" w:rsidR="004148F7" w:rsidRPr="002C1797" w:rsidRDefault="004148F7" w:rsidP="007B3898">
            <w:pPr>
              <w:pStyle w:val="paragraph"/>
              <w:spacing w:line="480" w:lineRule="auto"/>
              <w:jc w:val="both"/>
            </w:pPr>
          </w:p>
        </w:tc>
      </w:tr>
      <w:tr w:rsidR="004148F7" w:rsidRPr="002C1797" w14:paraId="6A185BB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53A091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E7B378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80D37A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E1C581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06BFEBD" w14:textId="77777777" w:rsidR="004148F7" w:rsidRPr="002C1797" w:rsidRDefault="004148F7" w:rsidP="007B3898">
            <w:pPr>
              <w:pStyle w:val="paragraph"/>
              <w:spacing w:line="480" w:lineRule="auto"/>
              <w:jc w:val="both"/>
            </w:pPr>
          </w:p>
        </w:tc>
      </w:tr>
      <w:tr w:rsidR="004148F7" w:rsidRPr="002C1797" w14:paraId="391CE7A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383917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971349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6FC3A7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55B890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3A48205" w14:textId="77777777" w:rsidR="004148F7" w:rsidRPr="002C1797" w:rsidRDefault="004148F7" w:rsidP="007B3898">
            <w:pPr>
              <w:pStyle w:val="paragraph"/>
              <w:spacing w:line="480" w:lineRule="auto"/>
              <w:jc w:val="both"/>
            </w:pPr>
          </w:p>
        </w:tc>
      </w:tr>
      <w:tr w:rsidR="004148F7" w:rsidRPr="002C1797" w14:paraId="60889CE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4F0232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B82349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D28440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CC6526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F530F8E" w14:textId="77777777" w:rsidR="004148F7" w:rsidRPr="002C1797" w:rsidRDefault="004148F7" w:rsidP="007B3898">
            <w:pPr>
              <w:pStyle w:val="paragraph"/>
              <w:spacing w:line="480" w:lineRule="auto"/>
              <w:jc w:val="both"/>
            </w:pPr>
          </w:p>
        </w:tc>
      </w:tr>
      <w:tr w:rsidR="004148F7" w:rsidRPr="002C1797" w14:paraId="6897010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3F7BCA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20D4D1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353B0C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CB2272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993DD20" w14:textId="77777777" w:rsidR="004148F7" w:rsidRPr="002C1797" w:rsidRDefault="004148F7" w:rsidP="007B3898">
            <w:pPr>
              <w:pStyle w:val="paragraph"/>
              <w:spacing w:line="480" w:lineRule="auto"/>
              <w:jc w:val="both"/>
            </w:pPr>
          </w:p>
        </w:tc>
      </w:tr>
      <w:tr w:rsidR="004148F7" w:rsidRPr="002C1797" w14:paraId="783E282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40FFCD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463383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D6F8E3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BAF825C"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728EDF8" w14:textId="77777777" w:rsidR="004148F7" w:rsidRPr="002C1797" w:rsidRDefault="004148F7" w:rsidP="007B3898">
            <w:pPr>
              <w:pStyle w:val="paragraph"/>
              <w:spacing w:line="480" w:lineRule="auto"/>
              <w:jc w:val="both"/>
            </w:pPr>
          </w:p>
        </w:tc>
      </w:tr>
      <w:tr w:rsidR="004148F7" w:rsidRPr="002C1797" w14:paraId="4AC0BD07"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0397FB2D" w14:textId="77777777" w:rsidR="004148F7" w:rsidRPr="002C1797" w:rsidRDefault="004148F7" w:rsidP="00DF5449">
            <w:pPr>
              <w:pStyle w:val="paragraph"/>
              <w:jc w:val="both"/>
            </w:pPr>
            <w:r w:rsidRPr="002C1797">
              <w:t>84</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88BA311" w14:textId="77777777" w:rsidR="004148F7" w:rsidRPr="002C1797" w:rsidRDefault="004148F7" w:rsidP="00DF5449">
            <w:pPr>
              <w:pStyle w:val="paragraph"/>
              <w:jc w:val="both"/>
              <w:rPr>
                <w:lang w:val="en-US"/>
              </w:rPr>
            </w:pPr>
            <w:r w:rsidRPr="002C1797">
              <w:rPr>
                <w:lang w:val="en-US"/>
              </w:rPr>
              <w:t>"Rethinking facilities management practices in Ghanaian cemeteries: a comparative analysis of innovative and sustainable approaches"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FFBCC72"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19DF0244" w14:textId="77777777" w:rsidR="004148F7" w:rsidRPr="002C1797" w:rsidRDefault="004148F7" w:rsidP="00DF5449">
            <w:pPr>
              <w:pStyle w:val="paragraph"/>
              <w:jc w:val="both"/>
            </w:pPr>
            <w:r w:rsidRPr="002C1797">
              <w:t xml:space="preserve">Aborda la gestión de instalaciones (FM) en cementerios. No tiene ninguna relación con parques urbanos, resiliencia urbana o metodologías de análisis espacial relevantes para los objetivos de la investigación. </w:t>
            </w:r>
          </w:p>
        </w:tc>
        <w:tc>
          <w:tcPr>
            <w:tcW w:w="16" w:type="dxa"/>
            <w:tcBorders>
              <w:left w:val="single" w:sz="4" w:space="0" w:color="auto"/>
            </w:tcBorders>
            <w:vAlign w:val="center"/>
            <w:hideMark/>
          </w:tcPr>
          <w:p w14:paraId="1B669DCF" w14:textId="77777777" w:rsidR="004148F7" w:rsidRPr="002C1797" w:rsidRDefault="004148F7" w:rsidP="007B3898">
            <w:pPr>
              <w:pStyle w:val="paragraph"/>
              <w:spacing w:line="480" w:lineRule="auto"/>
              <w:jc w:val="both"/>
            </w:pPr>
          </w:p>
        </w:tc>
      </w:tr>
      <w:tr w:rsidR="004148F7" w:rsidRPr="002C1797" w14:paraId="454F70D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F20A38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22EB17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45BBF6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ECADF0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7DC30F8" w14:textId="77777777" w:rsidR="004148F7" w:rsidRPr="002C1797" w:rsidRDefault="004148F7" w:rsidP="007B3898">
            <w:pPr>
              <w:pStyle w:val="paragraph"/>
              <w:spacing w:line="480" w:lineRule="auto"/>
              <w:jc w:val="both"/>
            </w:pPr>
          </w:p>
        </w:tc>
      </w:tr>
      <w:tr w:rsidR="004148F7" w:rsidRPr="002C1797" w14:paraId="65E90E1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3A98EC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AD8110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E115EF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B749FC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421F60C" w14:textId="77777777" w:rsidR="004148F7" w:rsidRPr="002C1797" w:rsidRDefault="004148F7" w:rsidP="007B3898">
            <w:pPr>
              <w:pStyle w:val="paragraph"/>
              <w:spacing w:line="480" w:lineRule="auto"/>
              <w:jc w:val="both"/>
            </w:pPr>
          </w:p>
        </w:tc>
      </w:tr>
      <w:tr w:rsidR="004148F7" w:rsidRPr="002C1797" w14:paraId="3C32D57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8CE592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F3E197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C64835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7104E0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78ECBF1" w14:textId="77777777" w:rsidR="004148F7" w:rsidRPr="002C1797" w:rsidRDefault="004148F7" w:rsidP="007B3898">
            <w:pPr>
              <w:pStyle w:val="paragraph"/>
              <w:spacing w:line="480" w:lineRule="auto"/>
              <w:jc w:val="both"/>
            </w:pPr>
          </w:p>
        </w:tc>
      </w:tr>
      <w:tr w:rsidR="004148F7" w:rsidRPr="002C1797" w14:paraId="4A5C1DE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534D67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714FDC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B57C37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0F334E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D40647F" w14:textId="77777777" w:rsidR="004148F7" w:rsidRPr="002C1797" w:rsidRDefault="004148F7" w:rsidP="007B3898">
            <w:pPr>
              <w:pStyle w:val="paragraph"/>
              <w:spacing w:line="480" w:lineRule="auto"/>
              <w:jc w:val="both"/>
            </w:pPr>
          </w:p>
        </w:tc>
      </w:tr>
      <w:tr w:rsidR="004148F7" w:rsidRPr="002C1797" w14:paraId="488C7C1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AF4D30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D4FB94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683086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BE5E85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E0FA07B" w14:textId="77777777" w:rsidR="004148F7" w:rsidRPr="002C1797" w:rsidRDefault="004148F7" w:rsidP="007B3898">
            <w:pPr>
              <w:pStyle w:val="paragraph"/>
              <w:spacing w:line="480" w:lineRule="auto"/>
              <w:jc w:val="both"/>
            </w:pPr>
          </w:p>
        </w:tc>
      </w:tr>
      <w:tr w:rsidR="004148F7" w:rsidRPr="002C1797" w14:paraId="56826F89"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080EC99" w14:textId="77777777" w:rsidR="004148F7" w:rsidRPr="002C1797" w:rsidRDefault="004148F7" w:rsidP="00DF5449">
            <w:pPr>
              <w:pStyle w:val="paragraph"/>
              <w:jc w:val="both"/>
            </w:pPr>
            <w:r w:rsidRPr="002C1797">
              <w:t>85</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D01818B" w14:textId="77777777" w:rsidR="004148F7" w:rsidRPr="002C1797" w:rsidRDefault="004148F7" w:rsidP="00DF5449">
            <w:pPr>
              <w:pStyle w:val="paragraph"/>
              <w:jc w:val="both"/>
              <w:rPr>
                <w:lang w:val="en-US"/>
              </w:rPr>
            </w:pPr>
            <w:r w:rsidRPr="002C1797">
              <w:rPr>
                <w:lang w:val="en-US"/>
              </w:rPr>
              <w:t>"Identification of potential areas for reforestation applying the analytic hierarchy process (AHP), case study from the valley of Aguascalientes, Mexico"</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3DD3BB24"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7EBF217A" w14:textId="77777777" w:rsidR="004148F7" w:rsidRPr="002C1797" w:rsidRDefault="004148F7" w:rsidP="00DF5449">
            <w:pPr>
              <w:pStyle w:val="paragraph"/>
              <w:jc w:val="both"/>
            </w:pPr>
            <w:r w:rsidRPr="002C1797">
              <w:t>Aplica una metodología de evaluación de idoneidad de tierras basada en GIS y MCDA (AHP) para identificar áreas potenciales para reforestación, con el objetivo explícito de mejorar la resiliencia y sostenibilidad urbana. Es un ejemplo claro y aplicado de una herramienta de apoyo a la decisión espacial</w:t>
            </w:r>
          </w:p>
        </w:tc>
        <w:tc>
          <w:tcPr>
            <w:tcW w:w="16" w:type="dxa"/>
            <w:tcBorders>
              <w:left w:val="single" w:sz="4" w:space="0" w:color="auto"/>
            </w:tcBorders>
            <w:vAlign w:val="center"/>
            <w:hideMark/>
          </w:tcPr>
          <w:p w14:paraId="05743784" w14:textId="77777777" w:rsidR="004148F7" w:rsidRPr="002C1797" w:rsidRDefault="004148F7" w:rsidP="007B3898">
            <w:pPr>
              <w:pStyle w:val="paragraph"/>
              <w:spacing w:line="480" w:lineRule="auto"/>
              <w:jc w:val="both"/>
            </w:pPr>
          </w:p>
        </w:tc>
      </w:tr>
      <w:tr w:rsidR="004148F7" w:rsidRPr="002C1797" w14:paraId="127AEAC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4FDB78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476B14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87CA91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16FDA8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B205573" w14:textId="77777777" w:rsidR="004148F7" w:rsidRPr="002C1797" w:rsidRDefault="004148F7" w:rsidP="007B3898">
            <w:pPr>
              <w:pStyle w:val="paragraph"/>
              <w:spacing w:line="480" w:lineRule="auto"/>
              <w:jc w:val="both"/>
            </w:pPr>
          </w:p>
        </w:tc>
      </w:tr>
      <w:tr w:rsidR="004148F7" w:rsidRPr="002C1797" w14:paraId="737CE54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08DB18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6DF7A3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65FFCA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B6C4B6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495020F" w14:textId="77777777" w:rsidR="004148F7" w:rsidRPr="002C1797" w:rsidRDefault="004148F7" w:rsidP="007B3898">
            <w:pPr>
              <w:pStyle w:val="paragraph"/>
              <w:spacing w:line="480" w:lineRule="auto"/>
              <w:jc w:val="both"/>
            </w:pPr>
          </w:p>
        </w:tc>
      </w:tr>
      <w:tr w:rsidR="004148F7" w:rsidRPr="002C1797" w14:paraId="0CD79E4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974708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30D59E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23E1C7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3D6507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FD94277" w14:textId="77777777" w:rsidR="004148F7" w:rsidRPr="002C1797" w:rsidRDefault="004148F7" w:rsidP="007B3898">
            <w:pPr>
              <w:pStyle w:val="paragraph"/>
              <w:spacing w:line="480" w:lineRule="auto"/>
              <w:jc w:val="both"/>
            </w:pPr>
          </w:p>
        </w:tc>
      </w:tr>
      <w:tr w:rsidR="004148F7" w:rsidRPr="002C1797" w14:paraId="18EF14C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6DFFBD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9CD05C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9627BC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2326F4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3E31024" w14:textId="77777777" w:rsidR="004148F7" w:rsidRPr="002C1797" w:rsidRDefault="004148F7" w:rsidP="007B3898">
            <w:pPr>
              <w:pStyle w:val="paragraph"/>
              <w:spacing w:line="480" w:lineRule="auto"/>
              <w:jc w:val="both"/>
            </w:pPr>
          </w:p>
        </w:tc>
      </w:tr>
      <w:tr w:rsidR="004148F7" w:rsidRPr="002C1797" w14:paraId="2E56359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6FC6BF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CC67E2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5E28A7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EE5D69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266018C" w14:textId="77777777" w:rsidR="004148F7" w:rsidRPr="002C1797" w:rsidRDefault="004148F7" w:rsidP="007B3898">
            <w:pPr>
              <w:pStyle w:val="paragraph"/>
              <w:spacing w:line="480" w:lineRule="auto"/>
              <w:jc w:val="both"/>
            </w:pPr>
          </w:p>
        </w:tc>
      </w:tr>
      <w:tr w:rsidR="004148F7" w:rsidRPr="002C1797" w14:paraId="30D55AC2"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C52EAFA" w14:textId="77777777" w:rsidR="004148F7" w:rsidRPr="002C1797" w:rsidRDefault="004148F7" w:rsidP="00DF5449">
            <w:pPr>
              <w:pStyle w:val="paragraph"/>
              <w:jc w:val="both"/>
            </w:pPr>
            <w:r w:rsidRPr="002C1797">
              <w:t>86</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40D3BBB" w14:textId="77777777" w:rsidR="004148F7" w:rsidRPr="002C1797" w:rsidRDefault="004148F7" w:rsidP="00DF5449">
            <w:pPr>
              <w:pStyle w:val="paragraph"/>
              <w:jc w:val="both"/>
              <w:rPr>
                <w:lang w:val="en-US"/>
              </w:rPr>
            </w:pPr>
            <w:r w:rsidRPr="002C1797">
              <w:rPr>
                <w:lang w:val="en-US"/>
              </w:rPr>
              <w:t>"Assessing Green Leisure Space Equity and Accessibility in the Yangtze River Delta: A Geo-Spatial Analysis Using Multi-Source Data Integration"</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AB956A5"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33DA605" w14:textId="77777777" w:rsidR="004148F7" w:rsidRPr="002C1797" w:rsidRDefault="004148F7" w:rsidP="00DF5449">
            <w:pPr>
              <w:pStyle w:val="paragraph"/>
              <w:jc w:val="both"/>
            </w:pPr>
            <w:r w:rsidRPr="002C1797">
              <w:t>Aplica una metodología establecida de evaluación de accesibilidad (2SFCA) dentro de un análisis geoespacial que utiliza datos POI y GIS. Su objetivo es evaluar la equidad en el acceso a espacios verdes de ocio, un componente clave de la resiliencia social y la justicia ambiental.</w:t>
            </w:r>
          </w:p>
        </w:tc>
        <w:tc>
          <w:tcPr>
            <w:tcW w:w="16" w:type="dxa"/>
            <w:tcBorders>
              <w:left w:val="single" w:sz="4" w:space="0" w:color="auto"/>
            </w:tcBorders>
            <w:vAlign w:val="center"/>
            <w:hideMark/>
          </w:tcPr>
          <w:p w14:paraId="7F1702DA" w14:textId="77777777" w:rsidR="004148F7" w:rsidRPr="002C1797" w:rsidRDefault="004148F7" w:rsidP="007B3898">
            <w:pPr>
              <w:pStyle w:val="paragraph"/>
              <w:spacing w:line="480" w:lineRule="auto"/>
              <w:jc w:val="both"/>
            </w:pPr>
          </w:p>
        </w:tc>
      </w:tr>
      <w:tr w:rsidR="004148F7" w:rsidRPr="002C1797" w14:paraId="4BF43BEC"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4079E2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34B9B5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693D3B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02CFAC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89D773C" w14:textId="77777777" w:rsidR="004148F7" w:rsidRPr="002C1797" w:rsidRDefault="004148F7" w:rsidP="007B3898">
            <w:pPr>
              <w:pStyle w:val="paragraph"/>
              <w:spacing w:line="480" w:lineRule="auto"/>
              <w:jc w:val="both"/>
            </w:pPr>
          </w:p>
        </w:tc>
      </w:tr>
      <w:tr w:rsidR="004148F7" w:rsidRPr="002C1797" w14:paraId="7990C53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3ABA1C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A6A2F5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6A7647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EC5073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7B36E07" w14:textId="77777777" w:rsidR="004148F7" w:rsidRPr="002C1797" w:rsidRDefault="004148F7" w:rsidP="007B3898">
            <w:pPr>
              <w:pStyle w:val="paragraph"/>
              <w:spacing w:line="480" w:lineRule="auto"/>
              <w:jc w:val="both"/>
            </w:pPr>
          </w:p>
        </w:tc>
      </w:tr>
      <w:tr w:rsidR="004148F7" w:rsidRPr="002C1797" w14:paraId="4B87157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1EB353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7661FA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3DA2AB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3A61D9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6C981D9" w14:textId="77777777" w:rsidR="004148F7" w:rsidRPr="002C1797" w:rsidRDefault="004148F7" w:rsidP="007B3898">
            <w:pPr>
              <w:pStyle w:val="paragraph"/>
              <w:spacing w:line="480" w:lineRule="auto"/>
              <w:jc w:val="both"/>
            </w:pPr>
          </w:p>
        </w:tc>
      </w:tr>
      <w:tr w:rsidR="004148F7" w:rsidRPr="002C1797" w14:paraId="4988CD4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84F091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B1D6EA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32BFE8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9D12BE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88F38F5" w14:textId="77777777" w:rsidR="004148F7" w:rsidRPr="002C1797" w:rsidRDefault="004148F7" w:rsidP="007B3898">
            <w:pPr>
              <w:pStyle w:val="paragraph"/>
              <w:spacing w:line="480" w:lineRule="auto"/>
              <w:jc w:val="both"/>
            </w:pPr>
          </w:p>
        </w:tc>
      </w:tr>
      <w:tr w:rsidR="004148F7" w:rsidRPr="002C1797" w14:paraId="41C50CA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037A7B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22A9EB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8173D34"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E93B73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3E9F768" w14:textId="77777777" w:rsidR="004148F7" w:rsidRPr="002C1797" w:rsidRDefault="004148F7" w:rsidP="007B3898">
            <w:pPr>
              <w:pStyle w:val="paragraph"/>
              <w:spacing w:line="480" w:lineRule="auto"/>
              <w:jc w:val="both"/>
            </w:pPr>
          </w:p>
        </w:tc>
      </w:tr>
      <w:tr w:rsidR="004148F7" w:rsidRPr="002C1797" w14:paraId="52E423FD"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F831B2A" w14:textId="77777777" w:rsidR="004148F7" w:rsidRPr="002C1797" w:rsidRDefault="004148F7" w:rsidP="00DF5449">
            <w:pPr>
              <w:pStyle w:val="paragraph"/>
              <w:jc w:val="both"/>
            </w:pPr>
            <w:r w:rsidRPr="002C1797">
              <w:t>87</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3B5F273" w14:textId="77777777" w:rsidR="004148F7" w:rsidRPr="002C1797" w:rsidRDefault="004148F7" w:rsidP="00DF5449">
            <w:pPr>
              <w:pStyle w:val="paragraph"/>
              <w:jc w:val="both"/>
              <w:rPr>
                <w:lang w:val="en-US"/>
              </w:rPr>
            </w:pPr>
            <w:r w:rsidRPr="002C1797">
              <w:rPr>
                <w:lang w:val="en-US"/>
              </w:rPr>
              <w:t>"Utilizing deep learning for intelligent monitoring and early warning of slope disasters in public space design"</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622F79A"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6818FE8" w14:textId="77777777" w:rsidR="004148F7" w:rsidRPr="002C1797" w:rsidRDefault="004148F7" w:rsidP="00DF5449">
            <w:pPr>
              <w:pStyle w:val="paragraph"/>
              <w:jc w:val="both"/>
            </w:pPr>
            <w:r w:rsidRPr="002C1797">
              <w:t xml:space="preserve">Introduce un </w:t>
            </w:r>
            <w:proofErr w:type="spellStart"/>
            <w:r w:rsidRPr="002C1797">
              <w:t>framework</w:t>
            </w:r>
            <w:proofErr w:type="spellEnd"/>
            <w:r w:rsidRPr="002C1797">
              <w:t xml:space="preserve"> de Deep </w:t>
            </w:r>
            <w:proofErr w:type="spellStart"/>
            <w:r w:rsidRPr="002C1797">
              <w:t>Learning</w:t>
            </w:r>
            <w:proofErr w:type="spellEnd"/>
            <w:r w:rsidRPr="002C1797">
              <w:t xml:space="preserve"> para monitoreo y alerta temprana de desastres de pendientes en espacios públicos. Aunque es metodológico y tecnológicamente avanzado, su aplicación es muy específica (gestión de riesgos de pendientes) y no está centrada en evaluar el aporte de parques urbanos a la resiliencia de la ciudad.</w:t>
            </w:r>
          </w:p>
        </w:tc>
        <w:tc>
          <w:tcPr>
            <w:tcW w:w="16" w:type="dxa"/>
            <w:tcBorders>
              <w:left w:val="single" w:sz="4" w:space="0" w:color="auto"/>
            </w:tcBorders>
            <w:vAlign w:val="center"/>
            <w:hideMark/>
          </w:tcPr>
          <w:p w14:paraId="437AA3A1" w14:textId="77777777" w:rsidR="004148F7" w:rsidRPr="002C1797" w:rsidRDefault="004148F7" w:rsidP="007B3898">
            <w:pPr>
              <w:pStyle w:val="paragraph"/>
              <w:spacing w:line="480" w:lineRule="auto"/>
              <w:jc w:val="both"/>
            </w:pPr>
          </w:p>
        </w:tc>
      </w:tr>
      <w:tr w:rsidR="004148F7" w:rsidRPr="002C1797" w14:paraId="28667DF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5458C3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820AB4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8580E2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523A09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2D4CA6D" w14:textId="77777777" w:rsidR="004148F7" w:rsidRPr="002C1797" w:rsidRDefault="004148F7" w:rsidP="007B3898">
            <w:pPr>
              <w:pStyle w:val="paragraph"/>
              <w:spacing w:line="480" w:lineRule="auto"/>
              <w:jc w:val="both"/>
            </w:pPr>
          </w:p>
        </w:tc>
      </w:tr>
      <w:tr w:rsidR="004148F7" w:rsidRPr="002C1797" w14:paraId="33B1CE1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EFAE8F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AC8E23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79C1E2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B3D3F2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7AC2FC7" w14:textId="77777777" w:rsidR="004148F7" w:rsidRPr="002C1797" w:rsidRDefault="004148F7" w:rsidP="007B3898">
            <w:pPr>
              <w:pStyle w:val="paragraph"/>
              <w:spacing w:line="480" w:lineRule="auto"/>
              <w:jc w:val="both"/>
            </w:pPr>
          </w:p>
        </w:tc>
      </w:tr>
      <w:tr w:rsidR="004148F7" w:rsidRPr="002C1797" w14:paraId="305A717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73D332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1E072B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A9D2FD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B40494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C4724C5" w14:textId="77777777" w:rsidR="004148F7" w:rsidRPr="002C1797" w:rsidRDefault="004148F7" w:rsidP="007B3898">
            <w:pPr>
              <w:pStyle w:val="paragraph"/>
              <w:spacing w:line="480" w:lineRule="auto"/>
              <w:jc w:val="both"/>
            </w:pPr>
          </w:p>
        </w:tc>
      </w:tr>
      <w:tr w:rsidR="004148F7" w:rsidRPr="002C1797" w14:paraId="3759496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8BF71D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37E306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B12975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3457F0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C2660B9" w14:textId="77777777" w:rsidR="004148F7" w:rsidRPr="002C1797" w:rsidRDefault="004148F7" w:rsidP="007B3898">
            <w:pPr>
              <w:pStyle w:val="paragraph"/>
              <w:spacing w:line="480" w:lineRule="auto"/>
              <w:jc w:val="both"/>
            </w:pPr>
          </w:p>
        </w:tc>
      </w:tr>
      <w:tr w:rsidR="004148F7" w:rsidRPr="002C1797" w14:paraId="487FFED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7612CEF"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605C21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5F3AA2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FD42E3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9FD6106" w14:textId="77777777" w:rsidR="004148F7" w:rsidRPr="002C1797" w:rsidRDefault="004148F7" w:rsidP="007B3898">
            <w:pPr>
              <w:pStyle w:val="paragraph"/>
              <w:spacing w:line="480" w:lineRule="auto"/>
              <w:jc w:val="both"/>
            </w:pPr>
          </w:p>
        </w:tc>
      </w:tr>
      <w:tr w:rsidR="004148F7" w:rsidRPr="002C1797" w14:paraId="29048B89"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715F7762" w14:textId="77777777" w:rsidR="004148F7" w:rsidRPr="002C1797" w:rsidRDefault="004148F7" w:rsidP="00DF5449">
            <w:pPr>
              <w:pStyle w:val="paragraph"/>
              <w:jc w:val="both"/>
            </w:pPr>
            <w:r w:rsidRPr="002C1797">
              <w:t>88</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673D42C" w14:textId="77777777" w:rsidR="004148F7" w:rsidRPr="002C1797" w:rsidRDefault="004148F7" w:rsidP="00DF5449">
            <w:pPr>
              <w:pStyle w:val="paragraph"/>
              <w:jc w:val="both"/>
              <w:rPr>
                <w:lang w:val="en-US"/>
              </w:rPr>
            </w:pPr>
            <w:r w:rsidRPr="002C1797">
              <w:rPr>
                <w:lang w:val="en-US"/>
              </w:rPr>
              <w:t>"Advancing urban sustainability: Applying GIS technologies to assess SDG indicators - a case study of Podgorica (Montenegro)"</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49F99A3"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9D5F396" w14:textId="77777777" w:rsidR="004148F7" w:rsidRPr="002C1797" w:rsidRDefault="004148F7" w:rsidP="00DF5449">
            <w:pPr>
              <w:pStyle w:val="paragraph"/>
              <w:jc w:val="both"/>
            </w:pPr>
            <w:r w:rsidRPr="002C1797">
              <w:t xml:space="preserve">Investiga la aplicación práctica de tecnologías GIS para calcular un indicador de los ODS específicamente relacionado con espacios públicos abiertos. Esto representa una metodología de evaluación y monitoreo basada en GIS para un aspecto de la sostenibilidad urbana que está ligado a la resiliencia social y ambiental </w:t>
            </w:r>
          </w:p>
        </w:tc>
        <w:tc>
          <w:tcPr>
            <w:tcW w:w="16" w:type="dxa"/>
            <w:tcBorders>
              <w:left w:val="single" w:sz="4" w:space="0" w:color="auto"/>
            </w:tcBorders>
            <w:vAlign w:val="center"/>
            <w:hideMark/>
          </w:tcPr>
          <w:p w14:paraId="6FEE6E26" w14:textId="77777777" w:rsidR="004148F7" w:rsidRPr="002C1797" w:rsidRDefault="004148F7" w:rsidP="007B3898">
            <w:pPr>
              <w:pStyle w:val="paragraph"/>
              <w:spacing w:line="480" w:lineRule="auto"/>
              <w:jc w:val="both"/>
            </w:pPr>
          </w:p>
        </w:tc>
      </w:tr>
      <w:tr w:rsidR="004148F7" w:rsidRPr="002C1797" w14:paraId="6C6C18A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E69D79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D81A1D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12B707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A86E65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43E7DC8" w14:textId="77777777" w:rsidR="004148F7" w:rsidRPr="002C1797" w:rsidRDefault="004148F7" w:rsidP="007B3898">
            <w:pPr>
              <w:pStyle w:val="paragraph"/>
              <w:spacing w:line="480" w:lineRule="auto"/>
              <w:jc w:val="both"/>
            </w:pPr>
          </w:p>
        </w:tc>
      </w:tr>
      <w:tr w:rsidR="004148F7" w:rsidRPr="002C1797" w14:paraId="45A6EE3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9FAA4F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F96AF8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2D7CEA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C2031B1"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A1F1649" w14:textId="77777777" w:rsidR="004148F7" w:rsidRPr="002C1797" w:rsidRDefault="004148F7" w:rsidP="007B3898">
            <w:pPr>
              <w:pStyle w:val="paragraph"/>
              <w:spacing w:line="480" w:lineRule="auto"/>
              <w:jc w:val="both"/>
            </w:pPr>
          </w:p>
        </w:tc>
      </w:tr>
      <w:tr w:rsidR="004148F7" w:rsidRPr="002C1797" w14:paraId="1DEBB0F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00CE1C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93EABE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4553BC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4E3BF3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02BDDE0" w14:textId="77777777" w:rsidR="004148F7" w:rsidRPr="002C1797" w:rsidRDefault="004148F7" w:rsidP="007B3898">
            <w:pPr>
              <w:pStyle w:val="paragraph"/>
              <w:spacing w:line="480" w:lineRule="auto"/>
              <w:jc w:val="both"/>
            </w:pPr>
          </w:p>
        </w:tc>
      </w:tr>
      <w:tr w:rsidR="004148F7" w:rsidRPr="002C1797" w14:paraId="68F3AB6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5F1D93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A26DDC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016401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0A6237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0ABC6BA" w14:textId="77777777" w:rsidR="004148F7" w:rsidRPr="002C1797" w:rsidRDefault="004148F7" w:rsidP="007B3898">
            <w:pPr>
              <w:pStyle w:val="paragraph"/>
              <w:spacing w:line="480" w:lineRule="auto"/>
              <w:jc w:val="both"/>
            </w:pPr>
          </w:p>
        </w:tc>
      </w:tr>
      <w:tr w:rsidR="004148F7" w:rsidRPr="002C1797" w14:paraId="047C79B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70291F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8A66F8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411236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087D0F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568E740" w14:textId="77777777" w:rsidR="004148F7" w:rsidRPr="002C1797" w:rsidRDefault="004148F7" w:rsidP="007B3898">
            <w:pPr>
              <w:pStyle w:val="paragraph"/>
              <w:spacing w:line="480" w:lineRule="auto"/>
              <w:jc w:val="both"/>
            </w:pPr>
          </w:p>
        </w:tc>
      </w:tr>
      <w:tr w:rsidR="004148F7" w:rsidRPr="002C1797" w14:paraId="2A089D65"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6551CF2" w14:textId="77777777" w:rsidR="004148F7" w:rsidRPr="002C1797" w:rsidRDefault="004148F7" w:rsidP="00DF5449">
            <w:pPr>
              <w:pStyle w:val="paragraph"/>
              <w:jc w:val="both"/>
            </w:pPr>
            <w:r w:rsidRPr="002C1797">
              <w:t>89</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7A4438BE" w14:textId="77777777" w:rsidR="004148F7" w:rsidRPr="002C1797" w:rsidRDefault="004148F7" w:rsidP="00DF5449">
            <w:pPr>
              <w:pStyle w:val="paragraph"/>
              <w:jc w:val="both"/>
              <w:rPr>
                <w:lang w:val="en-US"/>
              </w:rPr>
            </w:pPr>
            <w:r w:rsidRPr="002C1797">
              <w:rPr>
                <w:lang w:val="en-US"/>
              </w:rPr>
              <w:t>"Dream housing: Exploring effective factors on housing livability in the neighborhood from the perspective of residents"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641C025"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43750D4E" w14:textId="77777777" w:rsidR="004148F7" w:rsidRPr="002C1797" w:rsidRDefault="004148F7" w:rsidP="00DF5449">
            <w:pPr>
              <w:pStyle w:val="paragraph"/>
              <w:jc w:val="both"/>
            </w:pPr>
            <w:r w:rsidRPr="002C1797">
              <w:t xml:space="preserve">Desarrolla y evalúa un concepto de "habitabilidad de la vivienda" a nivel de vecindario, utilizando cuestionarios y análisis espacial. El tema central es la habitabilidad residencial, no la evaluación del aporte de los parques urbanos a la resiliencia de la ciudad. </w:t>
            </w:r>
          </w:p>
        </w:tc>
        <w:tc>
          <w:tcPr>
            <w:tcW w:w="16" w:type="dxa"/>
            <w:tcBorders>
              <w:left w:val="single" w:sz="4" w:space="0" w:color="auto"/>
            </w:tcBorders>
            <w:vAlign w:val="center"/>
            <w:hideMark/>
          </w:tcPr>
          <w:p w14:paraId="7C8C3636" w14:textId="77777777" w:rsidR="004148F7" w:rsidRPr="002C1797" w:rsidRDefault="004148F7" w:rsidP="007B3898">
            <w:pPr>
              <w:pStyle w:val="paragraph"/>
              <w:spacing w:line="480" w:lineRule="auto"/>
              <w:jc w:val="both"/>
            </w:pPr>
          </w:p>
        </w:tc>
      </w:tr>
      <w:tr w:rsidR="004148F7" w:rsidRPr="002C1797" w14:paraId="347AFA4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78AF53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8ED604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593207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8524B0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8162449" w14:textId="77777777" w:rsidR="004148F7" w:rsidRPr="002C1797" w:rsidRDefault="004148F7" w:rsidP="007B3898">
            <w:pPr>
              <w:pStyle w:val="paragraph"/>
              <w:spacing w:line="480" w:lineRule="auto"/>
              <w:jc w:val="both"/>
            </w:pPr>
          </w:p>
        </w:tc>
      </w:tr>
      <w:tr w:rsidR="004148F7" w:rsidRPr="002C1797" w14:paraId="521E193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CE170D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FB3585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E504F2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9FA683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67BB010" w14:textId="77777777" w:rsidR="004148F7" w:rsidRPr="002C1797" w:rsidRDefault="004148F7" w:rsidP="007B3898">
            <w:pPr>
              <w:pStyle w:val="paragraph"/>
              <w:spacing w:line="480" w:lineRule="auto"/>
              <w:jc w:val="both"/>
            </w:pPr>
          </w:p>
        </w:tc>
      </w:tr>
      <w:tr w:rsidR="004148F7" w:rsidRPr="002C1797" w14:paraId="4C03F16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7BB720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D1194B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681F53C"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2A9DBB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95E9196" w14:textId="77777777" w:rsidR="004148F7" w:rsidRPr="002C1797" w:rsidRDefault="004148F7" w:rsidP="007B3898">
            <w:pPr>
              <w:pStyle w:val="paragraph"/>
              <w:spacing w:line="480" w:lineRule="auto"/>
              <w:jc w:val="both"/>
            </w:pPr>
          </w:p>
        </w:tc>
      </w:tr>
      <w:tr w:rsidR="004148F7" w:rsidRPr="002C1797" w14:paraId="30D394E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E4FBE1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43CB73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84CEB8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9F394C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09E37E7" w14:textId="77777777" w:rsidR="004148F7" w:rsidRPr="002C1797" w:rsidRDefault="004148F7" w:rsidP="007B3898">
            <w:pPr>
              <w:pStyle w:val="paragraph"/>
              <w:spacing w:line="480" w:lineRule="auto"/>
              <w:jc w:val="both"/>
            </w:pPr>
          </w:p>
        </w:tc>
      </w:tr>
      <w:tr w:rsidR="004148F7" w:rsidRPr="002C1797" w14:paraId="317723A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005132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DBD7F5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9CAE5D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7E0AD5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166D7F2" w14:textId="77777777" w:rsidR="004148F7" w:rsidRPr="002C1797" w:rsidRDefault="004148F7" w:rsidP="007B3898">
            <w:pPr>
              <w:pStyle w:val="paragraph"/>
              <w:spacing w:line="480" w:lineRule="auto"/>
              <w:jc w:val="both"/>
            </w:pPr>
          </w:p>
        </w:tc>
      </w:tr>
      <w:tr w:rsidR="004148F7" w:rsidRPr="002C1797" w14:paraId="11FDB78A"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29E7A41" w14:textId="77777777" w:rsidR="004148F7" w:rsidRPr="002C1797" w:rsidRDefault="004148F7" w:rsidP="00DF5449">
            <w:pPr>
              <w:pStyle w:val="paragraph"/>
              <w:jc w:val="both"/>
            </w:pPr>
            <w:r w:rsidRPr="002C1797">
              <w:t>90</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4C4F43E" w14:textId="77777777" w:rsidR="004148F7" w:rsidRPr="002C1797" w:rsidRDefault="004148F7" w:rsidP="00DF5449">
            <w:pPr>
              <w:pStyle w:val="paragraph"/>
              <w:jc w:val="both"/>
              <w:rPr>
                <w:lang w:val="en-US"/>
              </w:rPr>
            </w:pPr>
            <w:r w:rsidRPr="002C1797">
              <w:rPr>
                <w:lang w:val="en-US"/>
              </w:rPr>
              <w:t>"Social values for biodiversity and carbon flow in cities"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2DAC631"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3DF20D35" w14:textId="77777777" w:rsidR="004148F7" w:rsidRPr="002C1797" w:rsidRDefault="004148F7" w:rsidP="00DF5449">
            <w:pPr>
              <w:pStyle w:val="paragraph"/>
              <w:jc w:val="both"/>
            </w:pPr>
            <w:r w:rsidRPr="002C1797">
              <w:t>Evalúa las relaciones entre valores sociales, biodiversidad y carbono utilizando análisis estadístico y de superposición espacial de datos PPGIS y modelos ecológicos. Sin embargo, el estudio se centra en analizar estas relaciones, no en presentar o evaluar una metodología o herramienta de análisis espacial</w:t>
            </w:r>
          </w:p>
        </w:tc>
        <w:tc>
          <w:tcPr>
            <w:tcW w:w="16" w:type="dxa"/>
            <w:tcBorders>
              <w:left w:val="single" w:sz="4" w:space="0" w:color="auto"/>
            </w:tcBorders>
            <w:vAlign w:val="center"/>
            <w:hideMark/>
          </w:tcPr>
          <w:p w14:paraId="09F18811" w14:textId="77777777" w:rsidR="004148F7" w:rsidRPr="002C1797" w:rsidRDefault="004148F7" w:rsidP="007B3898">
            <w:pPr>
              <w:pStyle w:val="paragraph"/>
              <w:spacing w:line="480" w:lineRule="auto"/>
              <w:jc w:val="both"/>
            </w:pPr>
          </w:p>
        </w:tc>
      </w:tr>
      <w:tr w:rsidR="004148F7" w:rsidRPr="002C1797" w14:paraId="20C2384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D76E7E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5AC2AD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8F364D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C70B94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B8036C7" w14:textId="77777777" w:rsidR="004148F7" w:rsidRPr="002C1797" w:rsidRDefault="004148F7" w:rsidP="007B3898">
            <w:pPr>
              <w:pStyle w:val="paragraph"/>
              <w:spacing w:line="480" w:lineRule="auto"/>
              <w:jc w:val="both"/>
            </w:pPr>
          </w:p>
        </w:tc>
      </w:tr>
      <w:tr w:rsidR="004148F7" w:rsidRPr="002C1797" w14:paraId="45F4149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5F6AAC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303699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4F6AE0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67E48C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5BB1A7E" w14:textId="77777777" w:rsidR="004148F7" w:rsidRPr="002C1797" w:rsidRDefault="004148F7" w:rsidP="007B3898">
            <w:pPr>
              <w:pStyle w:val="paragraph"/>
              <w:spacing w:line="480" w:lineRule="auto"/>
              <w:jc w:val="both"/>
            </w:pPr>
          </w:p>
        </w:tc>
      </w:tr>
      <w:tr w:rsidR="004148F7" w:rsidRPr="002C1797" w14:paraId="1F3958F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FC69CE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17E1EA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E6B23F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F4EB9A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A34309A" w14:textId="77777777" w:rsidR="004148F7" w:rsidRPr="002C1797" w:rsidRDefault="004148F7" w:rsidP="007B3898">
            <w:pPr>
              <w:pStyle w:val="paragraph"/>
              <w:spacing w:line="480" w:lineRule="auto"/>
              <w:jc w:val="both"/>
            </w:pPr>
          </w:p>
        </w:tc>
      </w:tr>
      <w:tr w:rsidR="004148F7" w:rsidRPr="002C1797" w14:paraId="7829C73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617C1F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8791BB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9280BA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052C70E"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2AB13F8" w14:textId="77777777" w:rsidR="004148F7" w:rsidRPr="002C1797" w:rsidRDefault="004148F7" w:rsidP="007B3898">
            <w:pPr>
              <w:pStyle w:val="paragraph"/>
              <w:spacing w:line="480" w:lineRule="auto"/>
              <w:jc w:val="both"/>
            </w:pPr>
          </w:p>
        </w:tc>
      </w:tr>
      <w:tr w:rsidR="004148F7" w:rsidRPr="002C1797" w14:paraId="4222ED7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5CB908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D759BF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3EDEAE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958E63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284F7CC" w14:textId="77777777" w:rsidR="004148F7" w:rsidRPr="002C1797" w:rsidRDefault="004148F7" w:rsidP="007B3898">
            <w:pPr>
              <w:pStyle w:val="paragraph"/>
              <w:spacing w:line="480" w:lineRule="auto"/>
              <w:jc w:val="both"/>
            </w:pPr>
          </w:p>
        </w:tc>
      </w:tr>
      <w:tr w:rsidR="004148F7" w:rsidRPr="002C1797" w14:paraId="40DCD5CA"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50FD4D25" w14:textId="77777777" w:rsidR="004148F7" w:rsidRPr="002C1797" w:rsidRDefault="004148F7" w:rsidP="00DF5449">
            <w:pPr>
              <w:pStyle w:val="paragraph"/>
              <w:jc w:val="both"/>
            </w:pPr>
            <w:r w:rsidRPr="002C1797">
              <w:t>91</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0855D89" w14:textId="77777777" w:rsidR="004148F7" w:rsidRPr="002C1797" w:rsidRDefault="004148F7" w:rsidP="00DF5449">
            <w:pPr>
              <w:pStyle w:val="paragraph"/>
              <w:jc w:val="both"/>
              <w:rPr>
                <w:lang w:val="en-US"/>
              </w:rPr>
            </w:pPr>
            <w:r w:rsidRPr="002C1797">
              <w:rPr>
                <w:lang w:val="en-US"/>
              </w:rPr>
              <w:t>"Urban green spaces in rapidly urbanizing cities: A socio-economic valuation of Nairobi City, Kenya"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3762031F"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461E9880" w14:textId="77777777" w:rsidR="004148F7" w:rsidRPr="002C1797" w:rsidRDefault="004148F7" w:rsidP="00DF5449">
            <w:pPr>
              <w:pStyle w:val="paragraph"/>
              <w:jc w:val="both"/>
            </w:pPr>
            <w:r w:rsidRPr="002C1797">
              <w:t>Explora la valoración socioeconómica de los UGS utilizando métodos mixtos (encuestas, entrevistas, análisis GIS). Aunque el análisis GIS está presente, el enfoque principal del artículo es la valoración socioeconómica y las percepciones, no la presentación o evaluación crítica de metodologías de análisis espacial</w:t>
            </w:r>
          </w:p>
        </w:tc>
        <w:tc>
          <w:tcPr>
            <w:tcW w:w="16" w:type="dxa"/>
            <w:tcBorders>
              <w:left w:val="single" w:sz="4" w:space="0" w:color="auto"/>
            </w:tcBorders>
            <w:vAlign w:val="center"/>
            <w:hideMark/>
          </w:tcPr>
          <w:p w14:paraId="1ECD30FB" w14:textId="77777777" w:rsidR="004148F7" w:rsidRPr="002C1797" w:rsidRDefault="004148F7" w:rsidP="007B3898">
            <w:pPr>
              <w:pStyle w:val="paragraph"/>
              <w:spacing w:line="480" w:lineRule="auto"/>
              <w:jc w:val="both"/>
            </w:pPr>
          </w:p>
        </w:tc>
      </w:tr>
      <w:tr w:rsidR="004148F7" w:rsidRPr="002C1797" w14:paraId="39E0249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302809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20C3BB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A5C602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4E1B59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2008AF9" w14:textId="77777777" w:rsidR="004148F7" w:rsidRPr="002C1797" w:rsidRDefault="004148F7" w:rsidP="007B3898">
            <w:pPr>
              <w:pStyle w:val="paragraph"/>
              <w:spacing w:line="480" w:lineRule="auto"/>
              <w:jc w:val="both"/>
            </w:pPr>
          </w:p>
        </w:tc>
      </w:tr>
      <w:tr w:rsidR="004148F7" w:rsidRPr="002C1797" w14:paraId="4FCB3D9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6E855D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A31567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1D00D9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5A74B5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E01A2B0" w14:textId="77777777" w:rsidR="004148F7" w:rsidRPr="002C1797" w:rsidRDefault="004148F7" w:rsidP="007B3898">
            <w:pPr>
              <w:pStyle w:val="paragraph"/>
              <w:spacing w:line="480" w:lineRule="auto"/>
              <w:jc w:val="both"/>
            </w:pPr>
          </w:p>
        </w:tc>
      </w:tr>
      <w:tr w:rsidR="004148F7" w:rsidRPr="002C1797" w14:paraId="4F0429D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30682E0"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BD7ADF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C3A518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456455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CAEF545" w14:textId="77777777" w:rsidR="004148F7" w:rsidRPr="002C1797" w:rsidRDefault="004148F7" w:rsidP="007B3898">
            <w:pPr>
              <w:pStyle w:val="paragraph"/>
              <w:spacing w:line="480" w:lineRule="auto"/>
              <w:jc w:val="both"/>
            </w:pPr>
          </w:p>
        </w:tc>
      </w:tr>
      <w:tr w:rsidR="004148F7" w:rsidRPr="002C1797" w14:paraId="2FDBA78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DC4F0E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75B57D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6459F4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7FD691F"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FB6B8C8" w14:textId="77777777" w:rsidR="004148F7" w:rsidRPr="002C1797" w:rsidRDefault="004148F7" w:rsidP="007B3898">
            <w:pPr>
              <w:pStyle w:val="paragraph"/>
              <w:spacing w:line="480" w:lineRule="auto"/>
              <w:jc w:val="both"/>
            </w:pPr>
          </w:p>
        </w:tc>
      </w:tr>
      <w:tr w:rsidR="004148F7" w:rsidRPr="002C1797" w14:paraId="5F8AD87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8B5A0FC"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AEDA1F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96B3FF8"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281F2A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E459C52" w14:textId="77777777" w:rsidR="004148F7" w:rsidRPr="002C1797" w:rsidRDefault="004148F7" w:rsidP="007B3898">
            <w:pPr>
              <w:pStyle w:val="paragraph"/>
              <w:spacing w:line="480" w:lineRule="auto"/>
              <w:jc w:val="both"/>
            </w:pPr>
          </w:p>
        </w:tc>
      </w:tr>
      <w:tr w:rsidR="004148F7" w:rsidRPr="002C1797" w14:paraId="08848DE1"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C9F6CE6" w14:textId="77777777" w:rsidR="004148F7" w:rsidRPr="002C1797" w:rsidRDefault="004148F7" w:rsidP="00DF5449">
            <w:pPr>
              <w:pStyle w:val="paragraph"/>
              <w:jc w:val="both"/>
            </w:pPr>
            <w:r w:rsidRPr="002C1797">
              <w:t>92</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3B21B6AE" w14:textId="77777777" w:rsidR="004148F7" w:rsidRPr="002C1797" w:rsidRDefault="004148F7" w:rsidP="00DF5449">
            <w:pPr>
              <w:pStyle w:val="paragraph"/>
              <w:jc w:val="both"/>
              <w:rPr>
                <w:lang w:val="en-US"/>
              </w:rPr>
            </w:pPr>
            <w:r w:rsidRPr="002C1797">
              <w:rPr>
                <w:lang w:val="en-US"/>
              </w:rPr>
              <w:t>"Multidisciplinary assessment of a restored mangrove ecosystem in Guanabara Bay, Brazil: linking science and conservation"</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76A0642"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97ECBAC" w14:textId="77777777" w:rsidR="004148F7" w:rsidRPr="002C1797" w:rsidRDefault="004148F7" w:rsidP="00DF5449">
            <w:pPr>
              <w:pStyle w:val="paragraph"/>
              <w:jc w:val="both"/>
            </w:pPr>
            <w:r w:rsidRPr="002C1797">
              <w:t>Realiza una evaluación multidisciplinaria de un ecosistema de manglar restaurado. Utiliza teledetección, trabajo de campo fitosociológico y genética, pero el contexto es un manglar restaurado (ecosistema costero), no parques urbanos en ciudades.</w:t>
            </w:r>
          </w:p>
        </w:tc>
        <w:tc>
          <w:tcPr>
            <w:tcW w:w="16" w:type="dxa"/>
            <w:tcBorders>
              <w:left w:val="single" w:sz="4" w:space="0" w:color="auto"/>
            </w:tcBorders>
            <w:vAlign w:val="center"/>
            <w:hideMark/>
          </w:tcPr>
          <w:p w14:paraId="70585A13" w14:textId="77777777" w:rsidR="004148F7" w:rsidRPr="002C1797" w:rsidRDefault="004148F7" w:rsidP="007B3898">
            <w:pPr>
              <w:pStyle w:val="paragraph"/>
              <w:spacing w:line="480" w:lineRule="auto"/>
              <w:jc w:val="both"/>
            </w:pPr>
          </w:p>
        </w:tc>
      </w:tr>
      <w:tr w:rsidR="004148F7" w:rsidRPr="002C1797" w14:paraId="44D1539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043B7B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0EB020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2B9A2A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6A0DD6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45A3C89" w14:textId="77777777" w:rsidR="004148F7" w:rsidRPr="002C1797" w:rsidRDefault="004148F7" w:rsidP="007B3898">
            <w:pPr>
              <w:pStyle w:val="paragraph"/>
              <w:spacing w:line="480" w:lineRule="auto"/>
              <w:jc w:val="both"/>
            </w:pPr>
          </w:p>
        </w:tc>
      </w:tr>
      <w:tr w:rsidR="004148F7" w:rsidRPr="002C1797" w14:paraId="2E40509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D80E9E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59AFEA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628AA3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117778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C51EEBB" w14:textId="77777777" w:rsidR="004148F7" w:rsidRPr="002C1797" w:rsidRDefault="004148F7" w:rsidP="007B3898">
            <w:pPr>
              <w:pStyle w:val="paragraph"/>
              <w:spacing w:line="480" w:lineRule="auto"/>
              <w:jc w:val="both"/>
            </w:pPr>
          </w:p>
        </w:tc>
      </w:tr>
      <w:tr w:rsidR="004148F7" w:rsidRPr="002C1797" w14:paraId="21127DE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461078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96A88E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711FA7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7C2F2E3"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CECBCC3" w14:textId="77777777" w:rsidR="004148F7" w:rsidRPr="002C1797" w:rsidRDefault="004148F7" w:rsidP="007B3898">
            <w:pPr>
              <w:pStyle w:val="paragraph"/>
              <w:spacing w:line="480" w:lineRule="auto"/>
              <w:jc w:val="both"/>
            </w:pPr>
          </w:p>
        </w:tc>
      </w:tr>
      <w:tr w:rsidR="004148F7" w:rsidRPr="002C1797" w14:paraId="28BEA7A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D75B4F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7ABD5E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639A98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D2A6DA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FBC6013" w14:textId="77777777" w:rsidR="004148F7" w:rsidRPr="002C1797" w:rsidRDefault="004148F7" w:rsidP="007B3898">
            <w:pPr>
              <w:pStyle w:val="paragraph"/>
              <w:spacing w:line="480" w:lineRule="auto"/>
              <w:jc w:val="both"/>
            </w:pPr>
          </w:p>
        </w:tc>
      </w:tr>
      <w:tr w:rsidR="004148F7" w:rsidRPr="002C1797" w14:paraId="56C9ADB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53250C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651314A"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3DCC5A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797E62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965F089" w14:textId="77777777" w:rsidR="004148F7" w:rsidRPr="002C1797" w:rsidRDefault="004148F7" w:rsidP="007B3898">
            <w:pPr>
              <w:pStyle w:val="paragraph"/>
              <w:spacing w:line="480" w:lineRule="auto"/>
              <w:jc w:val="both"/>
            </w:pPr>
          </w:p>
        </w:tc>
      </w:tr>
      <w:tr w:rsidR="004148F7" w:rsidRPr="002C1797" w14:paraId="41811CA6"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1219CF00" w14:textId="77777777" w:rsidR="004148F7" w:rsidRPr="002C1797" w:rsidRDefault="004148F7" w:rsidP="00DF5449">
            <w:pPr>
              <w:pStyle w:val="paragraph"/>
              <w:jc w:val="both"/>
            </w:pPr>
            <w:r w:rsidRPr="002C1797">
              <w:t>93</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0326E91A" w14:textId="77777777" w:rsidR="004148F7" w:rsidRPr="002C1797" w:rsidRDefault="004148F7" w:rsidP="00DF5449">
            <w:pPr>
              <w:pStyle w:val="paragraph"/>
              <w:jc w:val="both"/>
              <w:rPr>
                <w:lang w:val="en-US"/>
              </w:rPr>
            </w:pPr>
            <w:r w:rsidRPr="002C1797">
              <w:rPr>
                <w:lang w:val="en-US"/>
              </w:rPr>
              <w:t>"Assessment and Dynamic Prediction of Green Space Ecological Service Value in Guangzhou City, China"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06C94378"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722E0ED6" w14:textId="77777777" w:rsidR="004148F7" w:rsidRPr="002C1797" w:rsidRDefault="004148F7" w:rsidP="00DF5449">
            <w:pPr>
              <w:pStyle w:val="paragraph"/>
              <w:jc w:val="both"/>
            </w:pPr>
            <w:r w:rsidRPr="002C1797">
              <w:t xml:space="preserve">Propone una metodología mejorada de evaluación del valor de los servicios ecosistémicos (ESV) que combina teledetección y algoritmos de Machine </w:t>
            </w:r>
            <w:proofErr w:type="spellStart"/>
            <w:r w:rsidRPr="002C1797">
              <w:t>Learning</w:t>
            </w:r>
            <w:proofErr w:type="spellEnd"/>
            <w:r w:rsidRPr="002C1797">
              <w:t xml:space="preserve"> (Random Forest). Además, realiza predicciones dinámicas basadas en escenarios de cambio de uso de suelo.</w:t>
            </w:r>
          </w:p>
        </w:tc>
        <w:tc>
          <w:tcPr>
            <w:tcW w:w="16" w:type="dxa"/>
            <w:tcBorders>
              <w:left w:val="single" w:sz="4" w:space="0" w:color="auto"/>
            </w:tcBorders>
            <w:vAlign w:val="center"/>
            <w:hideMark/>
          </w:tcPr>
          <w:p w14:paraId="6BFC1A12" w14:textId="77777777" w:rsidR="004148F7" w:rsidRPr="002C1797" w:rsidRDefault="004148F7" w:rsidP="007B3898">
            <w:pPr>
              <w:pStyle w:val="paragraph"/>
              <w:spacing w:line="480" w:lineRule="auto"/>
              <w:jc w:val="both"/>
            </w:pPr>
          </w:p>
        </w:tc>
      </w:tr>
      <w:tr w:rsidR="004148F7" w:rsidRPr="002C1797" w14:paraId="59A5310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134ECB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66ADFB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D15F74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EBD342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B871E61" w14:textId="77777777" w:rsidR="004148F7" w:rsidRPr="002C1797" w:rsidRDefault="004148F7" w:rsidP="007B3898">
            <w:pPr>
              <w:pStyle w:val="paragraph"/>
              <w:spacing w:line="480" w:lineRule="auto"/>
              <w:jc w:val="both"/>
            </w:pPr>
          </w:p>
        </w:tc>
      </w:tr>
      <w:tr w:rsidR="004148F7" w:rsidRPr="002C1797" w14:paraId="4AB6799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1569F7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32FEAA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04AB7E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D7DF69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469678E" w14:textId="77777777" w:rsidR="004148F7" w:rsidRPr="002C1797" w:rsidRDefault="004148F7" w:rsidP="007B3898">
            <w:pPr>
              <w:pStyle w:val="paragraph"/>
              <w:spacing w:line="480" w:lineRule="auto"/>
              <w:jc w:val="both"/>
            </w:pPr>
          </w:p>
        </w:tc>
      </w:tr>
      <w:tr w:rsidR="004148F7" w:rsidRPr="002C1797" w14:paraId="6D07E81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56483B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C1E74E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7777ED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E49A51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A4E6866" w14:textId="77777777" w:rsidR="004148F7" w:rsidRPr="002C1797" w:rsidRDefault="004148F7" w:rsidP="007B3898">
            <w:pPr>
              <w:pStyle w:val="paragraph"/>
              <w:spacing w:line="480" w:lineRule="auto"/>
              <w:jc w:val="both"/>
            </w:pPr>
          </w:p>
        </w:tc>
      </w:tr>
      <w:tr w:rsidR="004148F7" w:rsidRPr="002C1797" w14:paraId="020D1A4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360C9A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324BDC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392027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3747FE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75B3BAC" w14:textId="77777777" w:rsidR="004148F7" w:rsidRPr="002C1797" w:rsidRDefault="004148F7" w:rsidP="007B3898">
            <w:pPr>
              <w:pStyle w:val="paragraph"/>
              <w:spacing w:line="480" w:lineRule="auto"/>
              <w:jc w:val="both"/>
            </w:pPr>
          </w:p>
        </w:tc>
      </w:tr>
      <w:tr w:rsidR="004148F7" w:rsidRPr="002C1797" w14:paraId="046BFF1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BB5620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87E1FF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99C9EB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881D2D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78214FC" w14:textId="77777777" w:rsidR="004148F7" w:rsidRPr="002C1797" w:rsidRDefault="004148F7" w:rsidP="007B3898">
            <w:pPr>
              <w:pStyle w:val="paragraph"/>
              <w:spacing w:line="480" w:lineRule="auto"/>
              <w:jc w:val="both"/>
            </w:pPr>
          </w:p>
        </w:tc>
      </w:tr>
      <w:tr w:rsidR="004148F7" w:rsidRPr="002C1797" w14:paraId="2204B815"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E24B16D" w14:textId="77777777" w:rsidR="004148F7" w:rsidRPr="002C1797" w:rsidRDefault="004148F7" w:rsidP="00DF5449">
            <w:pPr>
              <w:pStyle w:val="paragraph"/>
              <w:jc w:val="both"/>
            </w:pPr>
            <w:r w:rsidRPr="002C1797">
              <w:t>94</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0B7674F" w14:textId="77777777" w:rsidR="004148F7" w:rsidRPr="002C1797" w:rsidRDefault="004148F7" w:rsidP="00DF5449">
            <w:pPr>
              <w:pStyle w:val="paragraph"/>
              <w:jc w:val="both"/>
              <w:rPr>
                <w:lang w:val="en-US"/>
              </w:rPr>
            </w:pPr>
            <w:r w:rsidRPr="002C1797">
              <w:rPr>
                <w:lang w:val="en-US"/>
              </w:rPr>
              <w:t xml:space="preserve">"Climate Change Adaptation Through Urban Design: Microclimate Assessment in </w:t>
            </w:r>
            <w:proofErr w:type="spellStart"/>
            <w:r w:rsidRPr="002C1797">
              <w:rPr>
                <w:lang w:val="en-US"/>
              </w:rPr>
              <w:t>l’Eixample</w:t>
            </w:r>
            <w:proofErr w:type="spellEnd"/>
            <w:r w:rsidRPr="002C1797">
              <w:rPr>
                <w:lang w:val="en-US"/>
              </w:rPr>
              <w:t xml:space="preserve"> and La Mina, Barcelona"</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37030AD5"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AC34BA6" w14:textId="77777777" w:rsidR="004148F7" w:rsidRPr="002C1797" w:rsidRDefault="004148F7" w:rsidP="00DF5449">
            <w:pPr>
              <w:pStyle w:val="paragraph"/>
              <w:jc w:val="both"/>
            </w:pPr>
            <w:r w:rsidRPr="002C1797">
              <w:t xml:space="preserve">Emplea una metodología de evaluación integral que combina análisis espacial basado en teledetección (LST, NDVI) con modelado </w:t>
            </w:r>
            <w:proofErr w:type="spellStart"/>
            <w:r w:rsidRPr="002C1797">
              <w:t>microclimático</w:t>
            </w:r>
            <w:proofErr w:type="spellEnd"/>
            <w:r w:rsidRPr="002C1797">
              <w:t xml:space="preserve"> detallado (ENVI-</w:t>
            </w:r>
            <w:proofErr w:type="spellStart"/>
            <w:r w:rsidRPr="002C1797">
              <w:t>met</w:t>
            </w:r>
            <w:proofErr w:type="spellEnd"/>
            <w:r w:rsidRPr="002C1797">
              <w:t xml:space="preserve">) para comparar el desempeño climático de diferentes diseños urbanos. </w:t>
            </w:r>
          </w:p>
        </w:tc>
        <w:tc>
          <w:tcPr>
            <w:tcW w:w="16" w:type="dxa"/>
            <w:tcBorders>
              <w:left w:val="single" w:sz="4" w:space="0" w:color="auto"/>
            </w:tcBorders>
            <w:vAlign w:val="center"/>
            <w:hideMark/>
          </w:tcPr>
          <w:p w14:paraId="0139D09D" w14:textId="77777777" w:rsidR="004148F7" w:rsidRPr="002C1797" w:rsidRDefault="004148F7" w:rsidP="007B3898">
            <w:pPr>
              <w:pStyle w:val="paragraph"/>
              <w:spacing w:line="480" w:lineRule="auto"/>
              <w:jc w:val="both"/>
            </w:pPr>
          </w:p>
        </w:tc>
      </w:tr>
      <w:tr w:rsidR="004148F7" w:rsidRPr="002C1797" w14:paraId="7941874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A16B514"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42D8F2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2D8B26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E41E20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08A007C" w14:textId="77777777" w:rsidR="004148F7" w:rsidRPr="002C1797" w:rsidRDefault="004148F7" w:rsidP="007B3898">
            <w:pPr>
              <w:pStyle w:val="paragraph"/>
              <w:spacing w:line="480" w:lineRule="auto"/>
              <w:jc w:val="both"/>
            </w:pPr>
          </w:p>
        </w:tc>
      </w:tr>
      <w:tr w:rsidR="004148F7" w:rsidRPr="002C1797" w14:paraId="38B4F8E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1F0E20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11CEC67"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DA629E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AA22768"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9CEAC4D" w14:textId="77777777" w:rsidR="004148F7" w:rsidRPr="002C1797" w:rsidRDefault="004148F7" w:rsidP="007B3898">
            <w:pPr>
              <w:pStyle w:val="paragraph"/>
              <w:spacing w:line="480" w:lineRule="auto"/>
              <w:jc w:val="both"/>
            </w:pPr>
          </w:p>
        </w:tc>
      </w:tr>
      <w:tr w:rsidR="004148F7" w:rsidRPr="002C1797" w14:paraId="428D574D"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1BDF4E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F69688F"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9DD0E9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0858C2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E5D7639" w14:textId="77777777" w:rsidR="004148F7" w:rsidRPr="002C1797" w:rsidRDefault="004148F7" w:rsidP="007B3898">
            <w:pPr>
              <w:pStyle w:val="paragraph"/>
              <w:spacing w:line="480" w:lineRule="auto"/>
              <w:jc w:val="both"/>
            </w:pPr>
          </w:p>
        </w:tc>
      </w:tr>
      <w:tr w:rsidR="004148F7" w:rsidRPr="002C1797" w14:paraId="41E032B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35B02B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583BC8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9E3B07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EF7003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4CFC5B2" w14:textId="77777777" w:rsidR="004148F7" w:rsidRPr="002C1797" w:rsidRDefault="004148F7" w:rsidP="007B3898">
            <w:pPr>
              <w:pStyle w:val="paragraph"/>
              <w:spacing w:line="480" w:lineRule="auto"/>
              <w:jc w:val="both"/>
            </w:pPr>
          </w:p>
        </w:tc>
      </w:tr>
      <w:tr w:rsidR="004148F7" w:rsidRPr="002C1797" w14:paraId="248605C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105F297"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C38647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A7332B9"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06DC909"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EC63257" w14:textId="77777777" w:rsidR="004148F7" w:rsidRPr="002C1797" w:rsidRDefault="004148F7" w:rsidP="007B3898">
            <w:pPr>
              <w:pStyle w:val="paragraph"/>
              <w:spacing w:line="480" w:lineRule="auto"/>
              <w:jc w:val="both"/>
            </w:pPr>
          </w:p>
        </w:tc>
      </w:tr>
      <w:tr w:rsidR="004148F7" w:rsidRPr="002C1797" w14:paraId="71CC689F"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4996D47" w14:textId="77777777" w:rsidR="004148F7" w:rsidRPr="002C1797" w:rsidRDefault="004148F7" w:rsidP="00DF5449">
            <w:pPr>
              <w:pStyle w:val="paragraph"/>
              <w:jc w:val="both"/>
            </w:pPr>
            <w:r w:rsidRPr="002C1797">
              <w:t>95</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D021489" w14:textId="77777777" w:rsidR="004148F7" w:rsidRPr="002C1797" w:rsidRDefault="004148F7" w:rsidP="00DF5449">
            <w:pPr>
              <w:pStyle w:val="paragraph"/>
              <w:jc w:val="both"/>
              <w:rPr>
                <w:lang w:val="en-US"/>
              </w:rPr>
            </w:pPr>
            <w:r w:rsidRPr="002C1797">
              <w:rPr>
                <w:lang w:val="en-US"/>
              </w:rPr>
              <w:t>"Identifying the Response of Ecological Well–Being to Ecosystem Services of Urban Green Space Using the Coupling Coordination Degree Model: A Case Study of Beijing, China, 2015–2023"</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63DA9A25"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4585721" w14:textId="77777777" w:rsidR="004148F7" w:rsidRPr="002C1797" w:rsidRDefault="004148F7" w:rsidP="00DF5449">
            <w:pPr>
              <w:pStyle w:val="paragraph"/>
              <w:jc w:val="both"/>
            </w:pPr>
            <w:r w:rsidRPr="002C1797">
              <w:t>Desarrolla un sistema de índice de evaluación del bienestar ecológico y aplica el modelo de Grado de Acoplamiento y Coordinación (CCD) para analizar la relación entre el bienestar ecológico y los servicios ecosistémicos de los UGS.</w:t>
            </w:r>
          </w:p>
        </w:tc>
        <w:tc>
          <w:tcPr>
            <w:tcW w:w="16" w:type="dxa"/>
            <w:tcBorders>
              <w:left w:val="single" w:sz="4" w:space="0" w:color="auto"/>
            </w:tcBorders>
            <w:vAlign w:val="center"/>
            <w:hideMark/>
          </w:tcPr>
          <w:p w14:paraId="5C137716" w14:textId="77777777" w:rsidR="004148F7" w:rsidRPr="002C1797" w:rsidRDefault="004148F7" w:rsidP="007B3898">
            <w:pPr>
              <w:pStyle w:val="paragraph"/>
              <w:spacing w:line="480" w:lineRule="auto"/>
              <w:jc w:val="both"/>
            </w:pPr>
          </w:p>
        </w:tc>
      </w:tr>
      <w:tr w:rsidR="004148F7" w:rsidRPr="002C1797" w14:paraId="6FCE4BD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9D68F9A"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74FD9E4"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D66DC9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E2961C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497D4E0" w14:textId="77777777" w:rsidR="004148F7" w:rsidRPr="002C1797" w:rsidRDefault="004148F7" w:rsidP="007B3898">
            <w:pPr>
              <w:pStyle w:val="paragraph"/>
              <w:spacing w:line="480" w:lineRule="auto"/>
              <w:jc w:val="both"/>
            </w:pPr>
          </w:p>
        </w:tc>
      </w:tr>
      <w:tr w:rsidR="004148F7" w:rsidRPr="002C1797" w14:paraId="0BEDDA5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8409FB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23B3DD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5BF3FB5"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4FBF93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1949391" w14:textId="77777777" w:rsidR="004148F7" w:rsidRPr="002C1797" w:rsidRDefault="004148F7" w:rsidP="007B3898">
            <w:pPr>
              <w:pStyle w:val="paragraph"/>
              <w:spacing w:line="480" w:lineRule="auto"/>
              <w:jc w:val="both"/>
            </w:pPr>
          </w:p>
        </w:tc>
      </w:tr>
      <w:tr w:rsidR="004148F7" w:rsidRPr="002C1797" w14:paraId="111753B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EDD61E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4E023DF3"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70F7B5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7FC110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C24F6A7" w14:textId="77777777" w:rsidR="004148F7" w:rsidRPr="002C1797" w:rsidRDefault="004148F7" w:rsidP="007B3898">
            <w:pPr>
              <w:pStyle w:val="paragraph"/>
              <w:spacing w:line="480" w:lineRule="auto"/>
              <w:jc w:val="both"/>
            </w:pPr>
          </w:p>
        </w:tc>
      </w:tr>
      <w:tr w:rsidR="004148F7" w:rsidRPr="002C1797" w14:paraId="49A2988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6F34E4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F0FAA0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6F9AD86"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382BA5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93321C0" w14:textId="77777777" w:rsidR="004148F7" w:rsidRPr="002C1797" w:rsidRDefault="004148F7" w:rsidP="007B3898">
            <w:pPr>
              <w:pStyle w:val="paragraph"/>
              <w:spacing w:line="480" w:lineRule="auto"/>
              <w:jc w:val="both"/>
            </w:pPr>
          </w:p>
        </w:tc>
      </w:tr>
      <w:tr w:rsidR="004148F7" w:rsidRPr="002C1797" w14:paraId="374DCAD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DC2E582"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8EBA456"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30C57A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4B8C58E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23C1DBD" w14:textId="77777777" w:rsidR="004148F7" w:rsidRPr="002C1797" w:rsidRDefault="004148F7" w:rsidP="007B3898">
            <w:pPr>
              <w:pStyle w:val="paragraph"/>
              <w:spacing w:line="480" w:lineRule="auto"/>
              <w:jc w:val="both"/>
            </w:pPr>
          </w:p>
        </w:tc>
      </w:tr>
      <w:tr w:rsidR="004148F7" w:rsidRPr="002C1797" w14:paraId="077BADC5"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3E6BFC50" w14:textId="77777777" w:rsidR="004148F7" w:rsidRPr="002C1797" w:rsidRDefault="004148F7" w:rsidP="00DF5449">
            <w:pPr>
              <w:pStyle w:val="paragraph"/>
              <w:jc w:val="both"/>
            </w:pPr>
            <w:r w:rsidRPr="002C1797">
              <w:t>96</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4FBB7136" w14:textId="77777777" w:rsidR="004148F7" w:rsidRPr="002C1797" w:rsidRDefault="004148F7" w:rsidP="00DF5449">
            <w:pPr>
              <w:pStyle w:val="paragraph"/>
              <w:jc w:val="both"/>
              <w:rPr>
                <w:lang w:val="en-US"/>
              </w:rPr>
            </w:pPr>
            <w:r w:rsidRPr="002C1797">
              <w:rPr>
                <w:lang w:val="en-US"/>
              </w:rPr>
              <w:t>"Changes in urban green space configuration and connectivity using spatial graph-based metrics in Ardabil developing city, Iran"</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64F310E3"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5BDBC05C" w14:textId="77777777" w:rsidR="004148F7" w:rsidRPr="002C1797" w:rsidRDefault="004148F7" w:rsidP="00DF5449">
            <w:pPr>
              <w:pStyle w:val="paragraph"/>
              <w:jc w:val="both"/>
            </w:pPr>
            <w:r w:rsidRPr="002C1797">
              <w:t>Aplica una metodología de análisis de paisaje basada en teoría de grafos (métricas de conectividad espacial basadas en grafos) para evaluar cambios temporales en la configuración y conectividad de los UGS.</w:t>
            </w:r>
          </w:p>
        </w:tc>
        <w:tc>
          <w:tcPr>
            <w:tcW w:w="16" w:type="dxa"/>
            <w:tcBorders>
              <w:left w:val="single" w:sz="4" w:space="0" w:color="auto"/>
            </w:tcBorders>
            <w:vAlign w:val="center"/>
            <w:hideMark/>
          </w:tcPr>
          <w:p w14:paraId="186F78D8" w14:textId="77777777" w:rsidR="004148F7" w:rsidRPr="002C1797" w:rsidRDefault="004148F7" w:rsidP="007B3898">
            <w:pPr>
              <w:pStyle w:val="paragraph"/>
              <w:spacing w:line="480" w:lineRule="auto"/>
              <w:jc w:val="both"/>
            </w:pPr>
          </w:p>
        </w:tc>
      </w:tr>
      <w:tr w:rsidR="004148F7" w:rsidRPr="002C1797" w14:paraId="771DF2A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EC613F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FF9BE4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B0697A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6F5532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C843624" w14:textId="77777777" w:rsidR="004148F7" w:rsidRPr="002C1797" w:rsidRDefault="004148F7" w:rsidP="007B3898">
            <w:pPr>
              <w:pStyle w:val="paragraph"/>
              <w:spacing w:line="480" w:lineRule="auto"/>
              <w:jc w:val="both"/>
            </w:pPr>
          </w:p>
        </w:tc>
      </w:tr>
      <w:tr w:rsidR="004148F7" w:rsidRPr="002C1797" w14:paraId="57DC5269"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2F28F9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E7C54A0"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2C748C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23EEAA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72BD0100" w14:textId="77777777" w:rsidR="004148F7" w:rsidRPr="002C1797" w:rsidRDefault="004148F7" w:rsidP="007B3898">
            <w:pPr>
              <w:pStyle w:val="paragraph"/>
              <w:spacing w:line="480" w:lineRule="auto"/>
              <w:jc w:val="both"/>
            </w:pPr>
          </w:p>
        </w:tc>
      </w:tr>
      <w:tr w:rsidR="004148F7" w:rsidRPr="002C1797" w14:paraId="34D08F1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A527843"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8DC6E5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B80FA5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E0F7D3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343A2FC" w14:textId="77777777" w:rsidR="004148F7" w:rsidRPr="002C1797" w:rsidRDefault="004148F7" w:rsidP="007B3898">
            <w:pPr>
              <w:pStyle w:val="paragraph"/>
              <w:spacing w:line="480" w:lineRule="auto"/>
              <w:jc w:val="both"/>
            </w:pPr>
          </w:p>
        </w:tc>
      </w:tr>
      <w:tr w:rsidR="004148F7" w:rsidRPr="002C1797" w14:paraId="0D3B51BA"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00D39C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66E160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850E89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2F8742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08BC619" w14:textId="77777777" w:rsidR="004148F7" w:rsidRPr="002C1797" w:rsidRDefault="004148F7" w:rsidP="007B3898">
            <w:pPr>
              <w:pStyle w:val="paragraph"/>
              <w:spacing w:line="480" w:lineRule="auto"/>
              <w:jc w:val="both"/>
            </w:pPr>
          </w:p>
        </w:tc>
      </w:tr>
      <w:tr w:rsidR="004148F7" w:rsidRPr="002C1797" w14:paraId="5C6952DE"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7BAF93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AF8154E"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A560A6F"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1DB078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ABCE9FD" w14:textId="77777777" w:rsidR="004148F7" w:rsidRPr="002C1797" w:rsidRDefault="004148F7" w:rsidP="007B3898">
            <w:pPr>
              <w:pStyle w:val="paragraph"/>
              <w:spacing w:line="480" w:lineRule="auto"/>
              <w:jc w:val="both"/>
            </w:pPr>
          </w:p>
        </w:tc>
      </w:tr>
      <w:tr w:rsidR="004148F7" w:rsidRPr="002C1797" w14:paraId="5F4F15E4"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F9D052F" w14:textId="77777777" w:rsidR="004148F7" w:rsidRPr="002C1797" w:rsidRDefault="004148F7" w:rsidP="00DF5449">
            <w:pPr>
              <w:pStyle w:val="paragraph"/>
              <w:jc w:val="both"/>
            </w:pPr>
            <w:r w:rsidRPr="002C1797">
              <w:t>97</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5DCC38D" w14:textId="77777777" w:rsidR="004148F7" w:rsidRPr="002C1797" w:rsidRDefault="004148F7" w:rsidP="00DF5449">
            <w:pPr>
              <w:pStyle w:val="paragraph"/>
              <w:jc w:val="both"/>
              <w:rPr>
                <w:lang w:val="en-US"/>
              </w:rPr>
            </w:pPr>
            <w:r w:rsidRPr="002C1797">
              <w:rPr>
                <w:lang w:val="en-US"/>
              </w:rPr>
              <w:t>"Assessing urban forest decline and predicting future expansion: a spatial analysis and modeling approach in João Pessoa City, Brazil"</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1146CC25"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64126BB3" w14:textId="77777777" w:rsidR="004148F7" w:rsidRPr="002C1797" w:rsidRDefault="004148F7" w:rsidP="00DF5449">
            <w:pPr>
              <w:pStyle w:val="paragraph"/>
              <w:jc w:val="both"/>
            </w:pPr>
            <w:r w:rsidRPr="002C1797">
              <w:t xml:space="preserve">Emplea un enfoque metodológico de análisis espacial y modelado de cambios que combina teledetección (Landsat, índices), plataformas en la nube (GEE) y software de modelado de cambios de uso de suelo (Land Change </w:t>
            </w:r>
            <w:proofErr w:type="spellStart"/>
            <w:r w:rsidRPr="002C1797">
              <w:t>Modeler</w:t>
            </w:r>
            <w:proofErr w:type="spellEnd"/>
            <w:r w:rsidRPr="002C1797">
              <w:t>)</w:t>
            </w:r>
          </w:p>
        </w:tc>
        <w:tc>
          <w:tcPr>
            <w:tcW w:w="16" w:type="dxa"/>
            <w:tcBorders>
              <w:left w:val="single" w:sz="4" w:space="0" w:color="auto"/>
            </w:tcBorders>
            <w:vAlign w:val="center"/>
            <w:hideMark/>
          </w:tcPr>
          <w:p w14:paraId="31BA9E13" w14:textId="77777777" w:rsidR="004148F7" w:rsidRPr="002C1797" w:rsidRDefault="004148F7" w:rsidP="007B3898">
            <w:pPr>
              <w:pStyle w:val="paragraph"/>
              <w:spacing w:line="480" w:lineRule="auto"/>
              <w:jc w:val="both"/>
            </w:pPr>
          </w:p>
        </w:tc>
      </w:tr>
      <w:tr w:rsidR="004148F7" w:rsidRPr="002C1797" w14:paraId="3F949D2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807C79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D81883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D533FA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DBEDBA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DFDE059" w14:textId="77777777" w:rsidR="004148F7" w:rsidRPr="002C1797" w:rsidRDefault="004148F7" w:rsidP="007B3898">
            <w:pPr>
              <w:pStyle w:val="paragraph"/>
              <w:spacing w:line="480" w:lineRule="auto"/>
              <w:jc w:val="both"/>
            </w:pPr>
          </w:p>
        </w:tc>
      </w:tr>
      <w:tr w:rsidR="004148F7" w:rsidRPr="002C1797" w14:paraId="3A5AB744"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35D0348"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253CA8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38C9F8A"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4D14176"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AC8F48D" w14:textId="77777777" w:rsidR="004148F7" w:rsidRPr="002C1797" w:rsidRDefault="004148F7" w:rsidP="007B3898">
            <w:pPr>
              <w:pStyle w:val="paragraph"/>
              <w:spacing w:line="480" w:lineRule="auto"/>
              <w:jc w:val="both"/>
            </w:pPr>
          </w:p>
        </w:tc>
      </w:tr>
      <w:tr w:rsidR="004148F7" w:rsidRPr="002C1797" w14:paraId="3F34888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53570DD"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E379AD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63CDC3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7D7F75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3391057" w14:textId="77777777" w:rsidR="004148F7" w:rsidRPr="002C1797" w:rsidRDefault="004148F7" w:rsidP="007B3898">
            <w:pPr>
              <w:pStyle w:val="paragraph"/>
              <w:spacing w:line="480" w:lineRule="auto"/>
              <w:jc w:val="both"/>
            </w:pPr>
          </w:p>
        </w:tc>
      </w:tr>
      <w:tr w:rsidR="004148F7" w:rsidRPr="002C1797" w14:paraId="316F5C28"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D65D831"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723AF0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EFEC0F1"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E3C9AC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60A3A67" w14:textId="77777777" w:rsidR="004148F7" w:rsidRPr="002C1797" w:rsidRDefault="004148F7" w:rsidP="007B3898">
            <w:pPr>
              <w:pStyle w:val="paragraph"/>
              <w:spacing w:line="480" w:lineRule="auto"/>
              <w:jc w:val="both"/>
            </w:pPr>
          </w:p>
        </w:tc>
      </w:tr>
      <w:tr w:rsidR="004148F7" w:rsidRPr="002C1797" w14:paraId="401B938B"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82F431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82DE461"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39F565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2BF7602"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61F0BFD" w14:textId="77777777" w:rsidR="004148F7" w:rsidRPr="002C1797" w:rsidRDefault="004148F7" w:rsidP="007B3898">
            <w:pPr>
              <w:pStyle w:val="paragraph"/>
              <w:spacing w:line="480" w:lineRule="auto"/>
              <w:jc w:val="both"/>
            </w:pPr>
          </w:p>
        </w:tc>
      </w:tr>
      <w:tr w:rsidR="004148F7" w:rsidRPr="002C1797" w14:paraId="48C07BE4"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7CF822E5" w14:textId="77777777" w:rsidR="004148F7" w:rsidRPr="002C1797" w:rsidRDefault="004148F7" w:rsidP="00DF5449">
            <w:pPr>
              <w:pStyle w:val="paragraph"/>
              <w:jc w:val="both"/>
            </w:pPr>
            <w:r w:rsidRPr="002C1797">
              <w:t>98</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565F9E81" w14:textId="77777777" w:rsidR="004148F7" w:rsidRPr="002C1797" w:rsidRDefault="004148F7" w:rsidP="00DF5449">
            <w:pPr>
              <w:pStyle w:val="paragraph"/>
              <w:jc w:val="both"/>
              <w:rPr>
                <w:lang w:val="en-US"/>
              </w:rPr>
            </w:pPr>
            <w:r w:rsidRPr="002C1797">
              <w:rPr>
                <w:lang w:val="en-US"/>
              </w:rPr>
              <w:t>"3D Point Cloud and GIS Approach to Assess Street Physical Attributes"</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2D50A9AF"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A8A6ADB" w14:textId="77777777" w:rsidR="004148F7" w:rsidRPr="002C1797" w:rsidRDefault="004148F7" w:rsidP="00DF5449">
            <w:pPr>
              <w:pStyle w:val="paragraph"/>
              <w:jc w:val="both"/>
            </w:pPr>
            <w:r w:rsidRPr="002C1797">
              <w:t>Explora un enfoque innovador para evaluar atributos físicos de calles urbanas utilizando nubes de puntos 3D y GIS. El objeto de estudio son las calles, no los parques urbanos.</w:t>
            </w:r>
          </w:p>
        </w:tc>
        <w:tc>
          <w:tcPr>
            <w:tcW w:w="16" w:type="dxa"/>
            <w:tcBorders>
              <w:left w:val="single" w:sz="4" w:space="0" w:color="auto"/>
            </w:tcBorders>
            <w:vAlign w:val="center"/>
            <w:hideMark/>
          </w:tcPr>
          <w:p w14:paraId="7B320396" w14:textId="77777777" w:rsidR="004148F7" w:rsidRPr="002C1797" w:rsidRDefault="004148F7" w:rsidP="007B3898">
            <w:pPr>
              <w:pStyle w:val="paragraph"/>
              <w:spacing w:line="480" w:lineRule="auto"/>
              <w:jc w:val="both"/>
            </w:pPr>
          </w:p>
        </w:tc>
      </w:tr>
      <w:tr w:rsidR="004148F7" w:rsidRPr="002C1797" w14:paraId="4C2BDF9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1B5DB0F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45AFD7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1B9F912"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6950EB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0F6260E5" w14:textId="77777777" w:rsidR="004148F7" w:rsidRPr="002C1797" w:rsidRDefault="004148F7" w:rsidP="007B3898">
            <w:pPr>
              <w:pStyle w:val="paragraph"/>
              <w:spacing w:line="480" w:lineRule="auto"/>
              <w:jc w:val="both"/>
            </w:pPr>
          </w:p>
        </w:tc>
      </w:tr>
      <w:tr w:rsidR="004148F7" w:rsidRPr="002C1797" w14:paraId="253B4272"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A2CCE9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3FE3592"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A59FD27"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2951963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9FC75AD" w14:textId="77777777" w:rsidR="004148F7" w:rsidRPr="002C1797" w:rsidRDefault="004148F7" w:rsidP="007B3898">
            <w:pPr>
              <w:pStyle w:val="paragraph"/>
              <w:spacing w:line="480" w:lineRule="auto"/>
              <w:jc w:val="both"/>
            </w:pPr>
          </w:p>
        </w:tc>
      </w:tr>
      <w:tr w:rsidR="004148F7" w:rsidRPr="002C1797" w14:paraId="52EBCDD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D70C5A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A5BD1B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F8933E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D99A16D"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9D2B161" w14:textId="77777777" w:rsidR="004148F7" w:rsidRPr="002C1797" w:rsidRDefault="004148F7" w:rsidP="007B3898">
            <w:pPr>
              <w:pStyle w:val="paragraph"/>
              <w:spacing w:line="480" w:lineRule="auto"/>
              <w:jc w:val="both"/>
            </w:pPr>
          </w:p>
        </w:tc>
      </w:tr>
      <w:tr w:rsidR="004148F7" w:rsidRPr="002C1797" w14:paraId="0D797786"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B43ED9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37FEC72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42BAC7D"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A851884"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3F0A6961" w14:textId="77777777" w:rsidR="004148F7" w:rsidRPr="002C1797" w:rsidRDefault="004148F7" w:rsidP="007B3898">
            <w:pPr>
              <w:pStyle w:val="paragraph"/>
              <w:spacing w:line="480" w:lineRule="auto"/>
              <w:jc w:val="both"/>
            </w:pPr>
          </w:p>
        </w:tc>
      </w:tr>
      <w:tr w:rsidR="004148F7" w:rsidRPr="002C1797" w14:paraId="1CBBB011"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07EAF586"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BD9BEBD"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B77472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9F2867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281DDD33" w14:textId="77777777" w:rsidR="004148F7" w:rsidRPr="002C1797" w:rsidRDefault="004148F7" w:rsidP="007B3898">
            <w:pPr>
              <w:pStyle w:val="paragraph"/>
              <w:spacing w:line="480" w:lineRule="auto"/>
              <w:jc w:val="both"/>
            </w:pPr>
          </w:p>
        </w:tc>
      </w:tr>
      <w:tr w:rsidR="004148F7" w:rsidRPr="002C1797" w14:paraId="01C67065"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75E3B0A" w14:textId="77777777" w:rsidR="004148F7" w:rsidRPr="002C1797" w:rsidRDefault="004148F7" w:rsidP="00DF5449">
            <w:pPr>
              <w:pStyle w:val="paragraph"/>
              <w:jc w:val="both"/>
            </w:pPr>
            <w:r w:rsidRPr="002C1797">
              <w:t>99</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50BD7AF" w14:textId="77777777" w:rsidR="004148F7" w:rsidRPr="002C1797" w:rsidRDefault="004148F7" w:rsidP="00DF5449">
            <w:pPr>
              <w:pStyle w:val="paragraph"/>
              <w:jc w:val="both"/>
              <w:rPr>
                <w:lang w:val="en-US"/>
              </w:rPr>
            </w:pPr>
            <w:r w:rsidRPr="002C1797">
              <w:rPr>
                <w:lang w:val="en-US"/>
              </w:rPr>
              <w:t xml:space="preserve">"Concept of Assessment of Age-Friendly Residential Areas (AFRA): A Case Study of </w:t>
            </w:r>
            <w:proofErr w:type="spellStart"/>
            <w:r w:rsidRPr="002C1797">
              <w:rPr>
                <w:lang w:val="en-US"/>
              </w:rPr>
              <w:t>Gdańsk</w:t>
            </w:r>
            <w:proofErr w:type="spellEnd"/>
            <w:r w:rsidRPr="002C1797">
              <w:rPr>
                <w:lang w:val="en-US"/>
              </w:rPr>
              <w:t>, Poland"</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525E2160" w14:textId="77777777" w:rsidR="004148F7" w:rsidRPr="002C1797" w:rsidRDefault="004148F7" w:rsidP="00DF5449">
            <w:pPr>
              <w:pStyle w:val="paragraph"/>
              <w:jc w:val="both"/>
            </w:pPr>
            <w:r w:rsidRPr="002C1797">
              <w:t>Excluir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003340B0" w14:textId="77777777" w:rsidR="004148F7" w:rsidRPr="002C1797" w:rsidRDefault="004148F7" w:rsidP="00DF5449">
            <w:pPr>
              <w:pStyle w:val="paragraph"/>
              <w:jc w:val="both"/>
            </w:pPr>
            <w:r w:rsidRPr="002C1797">
              <w:t xml:space="preserve">Desarrolla una metodología para diagnosticar áreas residenciales adaptadas a la edad (AFRA), utilizando herramientas GIS para crear mapas temáticos. Sin embargo, el objetivo es evaluar la adaptación a la edad de las zonas residenciales, no el aporte de los parques urbanos a la resiliencia de la ciudad. </w:t>
            </w:r>
          </w:p>
        </w:tc>
        <w:tc>
          <w:tcPr>
            <w:tcW w:w="16" w:type="dxa"/>
            <w:tcBorders>
              <w:left w:val="single" w:sz="4" w:space="0" w:color="auto"/>
            </w:tcBorders>
            <w:vAlign w:val="center"/>
            <w:hideMark/>
          </w:tcPr>
          <w:p w14:paraId="49454720" w14:textId="77777777" w:rsidR="004148F7" w:rsidRPr="002C1797" w:rsidRDefault="004148F7" w:rsidP="007B3898">
            <w:pPr>
              <w:pStyle w:val="paragraph"/>
              <w:spacing w:line="480" w:lineRule="auto"/>
              <w:jc w:val="both"/>
            </w:pPr>
          </w:p>
        </w:tc>
      </w:tr>
      <w:tr w:rsidR="004148F7" w:rsidRPr="002C1797" w14:paraId="1B89500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34D2856B"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B553298"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E8297B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303C8B5"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5337B78C" w14:textId="77777777" w:rsidR="004148F7" w:rsidRPr="002C1797" w:rsidRDefault="004148F7" w:rsidP="007B3898">
            <w:pPr>
              <w:pStyle w:val="paragraph"/>
              <w:spacing w:line="480" w:lineRule="auto"/>
              <w:jc w:val="both"/>
            </w:pPr>
          </w:p>
        </w:tc>
      </w:tr>
      <w:tr w:rsidR="004148F7" w:rsidRPr="002C1797" w14:paraId="6C0E09D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DCED72E"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0321EEFC"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7D9E2FB"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CE5A230"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08BBE3D" w14:textId="77777777" w:rsidR="004148F7" w:rsidRPr="002C1797" w:rsidRDefault="004148F7" w:rsidP="007B3898">
            <w:pPr>
              <w:pStyle w:val="paragraph"/>
              <w:spacing w:line="480" w:lineRule="auto"/>
              <w:jc w:val="both"/>
            </w:pPr>
          </w:p>
        </w:tc>
      </w:tr>
      <w:tr w:rsidR="004148F7" w:rsidRPr="002C1797" w14:paraId="3410488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19C7B9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B3DF459"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2D3BF7E"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066115B"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66B47598" w14:textId="77777777" w:rsidR="004148F7" w:rsidRPr="002C1797" w:rsidRDefault="004148F7" w:rsidP="007B3898">
            <w:pPr>
              <w:pStyle w:val="paragraph"/>
              <w:spacing w:line="480" w:lineRule="auto"/>
              <w:jc w:val="both"/>
            </w:pPr>
          </w:p>
        </w:tc>
      </w:tr>
      <w:tr w:rsidR="004148F7" w:rsidRPr="002C1797" w14:paraId="7ABD6963"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6FBA1729"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11776BB"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C32C113"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1225A0EA"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489AEE86" w14:textId="77777777" w:rsidR="004148F7" w:rsidRPr="002C1797" w:rsidRDefault="004148F7" w:rsidP="007B3898">
            <w:pPr>
              <w:pStyle w:val="paragraph"/>
              <w:spacing w:line="480" w:lineRule="auto"/>
              <w:jc w:val="both"/>
            </w:pPr>
          </w:p>
        </w:tc>
      </w:tr>
      <w:tr w:rsidR="004148F7" w:rsidRPr="002C1797" w14:paraId="05FC8AA5"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F80EB95" w14:textId="77777777" w:rsidR="004148F7" w:rsidRPr="002C1797" w:rsidRDefault="004148F7" w:rsidP="00DF5449">
            <w:pPr>
              <w:pStyle w:val="paragraph"/>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1FDA8D45" w14:textId="77777777" w:rsidR="004148F7" w:rsidRPr="002C1797" w:rsidRDefault="004148F7" w:rsidP="00DF5449">
            <w:pPr>
              <w:pStyle w:val="paragraph"/>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E6A5740" w14:textId="77777777" w:rsidR="004148F7" w:rsidRPr="002C1797" w:rsidRDefault="004148F7" w:rsidP="00DF5449">
            <w:pPr>
              <w:pStyle w:val="paragraph"/>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70A1FB27" w14:textId="77777777" w:rsidR="004148F7" w:rsidRPr="002C1797" w:rsidRDefault="004148F7" w:rsidP="00DF5449">
            <w:pPr>
              <w:pStyle w:val="paragraph"/>
              <w:jc w:val="both"/>
            </w:pPr>
          </w:p>
        </w:tc>
        <w:tc>
          <w:tcPr>
            <w:tcW w:w="16" w:type="dxa"/>
            <w:tcBorders>
              <w:left w:val="single" w:sz="4" w:space="0" w:color="auto"/>
            </w:tcBorders>
            <w:noWrap/>
            <w:vAlign w:val="bottom"/>
            <w:hideMark/>
          </w:tcPr>
          <w:p w14:paraId="112CFD42" w14:textId="77777777" w:rsidR="004148F7" w:rsidRPr="002C1797" w:rsidRDefault="004148F7" w:rsidP="007B3898">
            <w:pPr>
              <w:pStyle w:val="paragraph"/>
              <w:spacing w:line="480" w:lineRule="auto"/>
              <w:jc w:val="both"/>
            </w:pPr>
          </w:p>
        </w:tc>
      </w:tr>
      <w:tr w:rsidR="004148F7" w:rsidRPr="002C1797" w14:paraId="7923E894" w14:textId="77777777" w:rsidTr="00DF5449">
        <w:trPr>
          <w:trHeight w:val="288"/>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445FA239" w14:textId="77777777" w:rsidR="004148F7" w:rsidRPr="002C1797" w:rsidRDefault="004148F7" w:rsidP="00DF5449">
            <w:pPr>
              <w:pStyle w:val="paragraph"/>
              <w:jc w:val="both"/>
            </w:pPr>
            <w:r w:rsidRPr="002C1797">
              <w:t>100</w:t>
            </w:r>
          </w:p>
        </w:tc>
        <w:tc>
          <w:tcPr>
            <w:tcW w:w="2920" w:type="dxa"/>
            <w:vMerge w:val="restart"/>
            <w:tcBorders>
              <w:top w:val="single" w:sz="4" w:space="0" w:color="auto"/>
              <w:left w:val="single" w:sz="4" w:space="0" w:color="auto"/>
              <w:bottom w:val="single" w:sz="4" w:space="0" w:color="auto"/>
              <w:right w:val="single" w:sz="4" w:space="0" w:color="auto"/>
            </w:tcBorders>
            <w:vAlign w:val="center"/>
            <w:hideMark/>
          </w:tcPr>
          <w:p w14:paraId="23DF4D16" w14:textId="77777777" w:rsidR="004148F7" w:rsidRPr="002C1797" w:rsidRDefault="004148F7" w:rsidP="00DF5449">
            <w:pPr>
              <w:pStyle w:val="paragraph"/>
              <w:jc w:val="both"/>
              <w:rPr>
                <w:lang w:val="en-US"/>
              </w:rPr>
            </w:pPr>
            <w:r w:rsidRPr="002C1797">
              <w:rPr>
                <w:lang w:val="en-US"/>
              </w:rPr>
              <w:t>"A longitudinal exploration of the spatiotemporal coupling relationship and driving factors between regional urban development and ecological quality of green space"</w:t>
            </w:r>
          </w:p>
        </w:tc>
        <w:tc>
          <w:tcPr>
            <w:tcW w:w="920" w:type="dxa"/>
            <w:vMerge w:val="restart"/>
            <w:tcBorders>
              <w:top w:val="single" w:sz="4" w:space="0" w:color="auto"/>
              <w:left w:val="single" w:sz="4" w:space="0" w:color="auto"/>
              <w:bottom w:val="single" w:sz="4" w:space="0" w:color="auto"/>
              <w:right w:val="single" w:sz="4" w:space="0" w:color="auto"/>
            </w:tcBorders>
            <w:noWrap/>
            <w:vAlign w:val="center"/>
            <w:hideMark/>
          </w:tcPr>
          <w:p w14:paraId="489CF971" w14:textId="77777777" w:rsidR="004148F7" w:rsidRPr="002C1797" w:rsidRDefault="004148F7" w:rsidP="00DF5449">
            <w:pPr>
              <w:pStyle w:val="paragraph"/>
              <w:jc w:val="both"/>
            </w:pPr>
            <w:r w:rsidRPr="002C1797">
              <w:t>Incluir</w:t>
            </w:r>
          </w:p>
        </w:tc>
        <w:tc>
          <w:tcPr>
            <w:tcW w:w="5200" w:type="dxa"/>
            <w:vMerge w:val="restart"/>
            <w:tcBorders>
              <w:top w:val="single" w:sz="4" w:space="0" w:color="auto"/>
              <w:left w:val="single" w:sz="4" w:space="0" w:color="auto"/>
              <w:bottom w:val="single" w:sz="4" w:space="0" w:color="auto"/>
              <w:right w:val="single" w:sz="4" w:space="0" w:color="auto"/>
            </w:tcBorders>
            <w:vAlign w:val="center"/>
            <w:hideMark/>
          </w:tcPr>
          <w:p w14:paraId="491A4396" w14:textId="77777777" w:rsidR="004148F7" w:rsidRPr="002C1797" w:rsidRDefault="004148F7" w:rsidP="00DF5449">
            <w:pPr>
              <w:pStyle w:val="paragraph"/>
              <w:jc w:val="both"/>
            </w:pPr>
            <w:r w:rsidRPr="002C1797">
              <w:t>Propone un índice compuesto (EQGS) y aplica una metodología analítica longitudinal que combina el modelo de acoplamiento (CCD) y la regresión espacial (GWR) para explorar las relaciones espacio-temporales entre el desarrollo urbano y la calidad ecológica de los espacios verdes.</w:t>
            </w:r>
          </w:p>
        </w:tc>
        <w:tc>
          <w:tcPr>
            <w:tcW w:w="16" w:type="dxa"/>
            <w:tcBorders>
              <w:left w:val="single" w:sz="4" w:space="0" w:color="auto"/>
            </w:tcBorders>
            <w:vAlign w:val="center"/>
            <w:hideMark/>
          </w:tcPr>
          <w:p w14:paraId="0F9F9BAD" w14:textId="77777777" w:rsidR="004148F7" w:rsidRPr="002C1797" w:rsidRDefault="004148F7" w:rsidP="007B3898">
            <w:pPr>
              <w:pStyle w:val="paragraph"/>
              <w:spacing w:line="480" w:lineRule="auto"/>
              <w:jc w:val="both"/>
            </w:pPr>
          </w:p>
        </w:tc>
      </w:tr>
      <w:tr w:rsidR="004148F7" w:rsidRPr="002C1797" w14:paraId="6AE899A7"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19E6076" w14:textId="77777777" w:rsidR="004148F7" w:rsidRPr="002C1797" w:rsidRDefault="004148F7" w:rsidP="007B3898">
            <w:pPr>
              <w:pStyle w:val="paragraph"/>
              <w:spacing w:line="480" w:lineRule="auto"/>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3E781E1" w14:textId="77777777" w:rsidR="004148F7" w:rsidRPr="002C1797" w:rsidRDefault="004148F7" w:rsidP="007B3898">
            <w:pPr>
              <w:pStyle w:val="paragraph"/>
              <w:spacing w:line="480" w:lineRule="auto"/>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36E8E0C" w14:textId="77777777" w:rsidR="004148F7" w:rsidRPr="002C1797" w:rsidRDefault="004148F7" w:rsidP="007B3898">
            <w:pPr>
              <w:pStyle w:val="paragraph"/>
              <w:spacing w:line="480" w:lineRule="auto"/>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034C3F20" w14:textId="77777777" w:rsidR="004148F7" w:rsidRPr="002C1797" w:rsidRDefault="004148F7" w:rsidP="007B3898">
            <w:pPr>
              <w:pStyle w:val="paragraph"/>
              <w:spacing w:line="480" w:lineRule="auto"/>
              <w:jc w:val="both"/>
            </w:pPr>
          </w:p>
        </w:tc>
        <w:tc>
          <w:tcPr>
            <w:tcW w:w="16" w:type="dxa"/>
            <w:tcBorders>
              <w:left w:val="single" w:sz="4" w:space="0" w:color="auto"/>
            </w:tcBorders>
            <w:noWrap/>
            <w:vAlign w:val="bottom"/>
            <w:hideMark/>
          </w:tcPr>
          <w:p w14:paraId="1F1E5D28" w14:textId="77777777" w:rsidR="004148F7" w:rsidRPr="002C1797" w:rsidRDefault="004148F7" w:rsidP="007B3898">
            <w:pPr>
              <w:pStyle w:val="paragraph"/>
              <w:spacing w:line="480" w:lineRule="auto"/>
              <w:jc w:val="both"/>
            </w:pPr>
          </w:p>
        </w:tc>
      </w:tr>
      <w:tr w:rsidR="004148F7" w:rsidRPr="002C1797" w14:paraId="76204FDF"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85B8F81" w14:textId="77777777" w:rsidR="004148F7" w:rsidRPr="002C1797" w:rsidRDefault="004148F7" w:rsidP="007B3898">
            <w:pPr>
              <w:pStyle w:val="paragraph"/>
              <w:spacing w:line="480" w:lineRule="auto"/>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B9D412B" w14:textId="77777777" w:rsidR="004148F7" w:rsidRPr="002C1797" w:rsidRDefault="004148F7" w:rsidP="007B3898">
            <w:pPr>
              <w:pStyle w:val="paragraph"/>
              <w:spacing w:line="480" w:lineRule="auto"/>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ADA11D3" w14:textId="77777777" w:rsidR="004148F7" w:rsidRPr="002C1797" w:rsidRDefault="004148F7" w:rsidP="007B3898">
            <w:pPr>
              <w:pStyle w:val="paragraph"/>
              <w:spacing w:line="480" w:lineRule="auto"/>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6AEA8139" w14:textId="77777777" w:rsidR="004148F7" w:rsidRPr="002C1797" w:rsidRDefault="004148F7" w:rsidP="007B3898">
            <w:pPr>
              <w:pStyle w:val="paragraph"/>
              <w:spacing w:line="480" w:lineRule="auto"/>
              <w:jc w:val="both"/>
            </w:pPr>
          </w:p>
        </w:tc>
        <w:tc>
          <w:tcPr>
            <w:tcW w:w="16" w:type="dxa"/>
            <w:tcBorders>
              <w:left w:val="single" w:sz="4" w:space="0" w:color="auto"/>
            </w:tcBorders>
            <w:noWrap/>
            <w:vAlign w:val="bottom"/>
            <w:hideMark/>
          </w:tcPr>
          <w:p w14:paraId="416C630A" w14:textId="77777777" w:rsidR="004148F7" w:rsidRPr="002C1797" w:rsidRDefault="004148F7" w:rsidP="007B3898">
            <w:pPr>
              <w:pStyle w:val="paragraph"/>
              <w:spacing w:line="480" w:lineRule="auto"/>
              <w:jc w:val="both"/>
            </w:pPr>
          </w:p>
        </w:tc>
      </w:tr>
      <w:tr w:rsidR="004148F7" w:rsidRPr="002C1797" w14:paraId="65D5E19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0A504AA" w14:textId="77777777" w:rsidR="004148F7" w:rsidRPr="002C1797" w:rsidRDefault="004148F7" w:rsidP="007B3898">
            <w:pPr>
              <w:pStyle w:val="paragraph"/>
              <w:spacing w:line="480" w:lineRule="auto"/>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65B0C1E6" w14:textId="77777777" w:rsidR="004148F7" w:rsidRPr="002C1797" w:rsidRDefault="004148F7" w:rsidP="007B3898">
            <w:pPr>
              <w:pStyle w:val="paragraph"/>
              <w:spacing w:line="480" w:lineRule="auto"/>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90B9415" w14:textId="77777777" w:rsidR="004148F7" w:rsidRPr="002C1797" w:rsidRDefault="004148F7" w:rsidP="007B3898">
            <w:pPr>
              <w:pStyle w:val="paragraph"/>
              <w:spacing w:line="480" w:lineRule="auto"/>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5C3CC950" w14:textId="77777777" w:rsidR="004148F7" w:rsidRPr="002C1797" w:rsidRDefault="004148F7" w:rsidP="007B3898">
            <w:pPr>
              <w:pStyle w:val="paragraph"/>
              <w:spacing w:line="480" w:lineRule="auto"/>
              <w:jc w:val="both"/>
            </w:pPr>
          </w:p>
        </w:tc>
        <w:tc>
          <w:tcPr>
            <w:tcW w:w="16" w:type="dxa"/>
            <w:tcBorders>
              <w:left w:val="single" w:sz="4" w:space="0" w:color="auto"/>
            </w:tcBorders>
            <w:noWrap/>
            <w:vAlign w:val="bottom"/>
            <w:hideMark/>
          </w:tcPr>
          <w:p w14:paraId="2303DA2E" w14:textId="77777777" w:rsidR="004148F7" w:rsidRPr="002C1797" w:rsidRDefault="004148F7" w:rsidP="007B3898">
            <w:pPr>
              <w:pStyle w:val="paragraph"/>
              <w:spacing w:line="480" w:lineRule="auto"/>
              <w:jc w:val="both"/>
            </w:pPr>
          </w:p>
        </w:tc>
      </w:tr>
      <w:tr w:rsidR="004148F7" w:rsidRPr="002C1797" w14:paraId="1E34F720" w14:textId="77777777" w:rsidTr="00DF5449">
        <w:trPr>
          <w:trHeight w:val="288"/>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593B3CC2" w14:textId="77777777" w:rsidR="004148F7" w:rsidRPr="002C1797" w:rsidRDefault="004148F7" w:rsidP="007B3898">
            <w:pPr>
              <w:pStyle w:val="paragraph"/>
              <w:spacing w:line="480" w:lineRule="auto"/>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5096CA73" w14:textId="77777777" w:rsidR="004148F7" w:rsidRPr="002C1797" w:rsidRDefault="004148F7" w:rsidP="007B3898">
            <w:pPr>
              <w:pStyle w:val="paragraph"/>
              <w:spacing w:line="480" w:lineRule="auto"/>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3E16DCD" w14:textId="77777777" w:rsidR="004148F7" w:rsidRPr="002C1797" w:rsidRDefault="004148F7" w:rsidP="007B3898">
            <w:pPr>
              <w:pStyle w:val="paragraph"/>
              <w:spacing w:line="480" w:lineRule="auto"/>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A3E2B03" w14:textId="77777777" w:rsidR="004148F7" w:rsidRPr="002C1797" w:rsidRDefault="004148F7" w:rsidP="007B3898">
            <w:pPr>
              <w:pStyle w:val="paragraph"/>
              <w:spacing w:line="480" w:lineRule="auto"/>
              <w:jc w:val="both"/>
            </w:pPr>
          </w:p>
        </w:tc>
        <w:tc>
          <w:tcPr>
            <w:tcW w:w="16" w:type="dxa"/>
            <w:tcBorders>
              <w:left w:val="single" w:sz="4" w:space="0" w:color="auto"/>
            </w:tcBorders>
            <w:noWrap/>
            <w:vAlign w:val="bottom"/>
            <w:hideMark/>
          </w:tcPr>
          <w:p w14:paraId="7E04EE40" w14:textId="77777777" w:rsidR="004148F7" w:rsidRPr="002C1797" w:rsidRDefault="004148F7" w:rsidP="007B3898">
            <w:pPr>
              <w:pStyle w:val="paragraph"/>
              <w:spacing w:line="480" w:lineRule="auto"/>
              <w:jc w:val="both"/>
            </w:pPr>
          </w:p>
        </w:tc>
      </w:tr>
      <w:tr w:rsidR="004148F7" w:rsidRPr="002C1797" w14:paraId="2977ED32" w14:textId="77777777" w:rsidTr="00DF5449">
        <w:trPr>
          <w:trHeight w:val="300"/>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0F9536D" w14:textId="77777777" w:rsidR="004148F7" w:rsidRPr="002C1797" w:rsidRDefault="004148F7" w:rsidP="007B3898">
            <w:pPr>
              <w:pStyle w:val="paragraph"/>
              <w:spacing w:line="480" w:lineRule="auto"/>
              <w:jc w:val="both"/>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28025D68" w14:textId="77777777" w:rsidR="004148F7" w:rsidRPr="002C1797" w:rsidRDefault="004148F7" w:rsidP="007B3898">
            <w:pPr>
              <w:pStyle w:val="paragraph"/>
              <w:spacing w:line="480" w:lineRule="auto"/>
              <w:jc w:val="both"/>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DC62C54" w14:textId="77777777" w:rsidR="004148F7" w:rsidRPr="002C1797" w:rsidRDefault="004148F7" w:rsidP="007B3898">
            <w:pPr>
              <w:pStyle w:val="paragraph"/>
              <w:spacing w:line="480" w:lineRule="auto"/>
              <w:jc w:val="both"/>
            </w:pPr>
          </w:p>
        </w:tc>
        <w:tc>
          <w:tcPr>
            <w:tcW w:w="5200" w:type="dxa"/>
            <w:vMerge/>
            <w:tcBorders>
              <w:top w:val="single" w:sz="4" w:space="0" w:color="auto"/>
              <w:left w:val="single" w:sz="4" w:space="0" w:color="auto"/>
              <w:bottom w:val="single" w:sz="4" w:space="0" w:color="auto"/>
              <w:right w:val="single" w:sz="4" w:space="0" w:color="auto"/>
            </w:tcBorders>
            <w:vAlign w:val="center"/>
            <w:hideMark/>
          </w:tcPr>
          <w:p w14:paraId="369F92A5" w14:textId="77777777" w:rsidR="004148F7" w:rsidRPr="002C1797" w:rsidRDefault="004148F7" w:rsidP="007B3898">
            <w:pPr>
              <w:pStyle w:val="paragraph"/>
              <w:spacing w:line="480" w:lineRule="auto"/>
              <w:jc w:val="both"/>
            </w:pPr>
          </w:p>
        </w:tc>
        <w:tc>
          <w:tcPr>
            <w:tcW w:w="16" w:type="dxa"/>
            <w:tcBorders>
              <w:left w:val="single" w:sz="4" w:space="0" w:color="auto"/>
            </w:tcBorders>
            <w:noWrap/>
            <w:vAlign w:val="bottom"/>
            <w:hideMark/>
          </w:tcPr>
          <w:p w14:paraId="22C98ECC" w14:textId="77777777" w:rsidR="004148F7" w:rsidRPr="002C1797" w:rsidRDefault="004148F7" w:rsidP="007B3898">
            <w:pPr>
              <w:pStyle w:val="paragraph"/>
              <w:spacing w:line="480" w:lineRule="auto"/>
              <w:jc w:val="both"/>
            </w:pPr>
          </w:p>
        </w:tc>
      </w:tr>
    </w:tbl>
    <w:p w14:paraId="1267D1E3" w14:textId="77777777" w:rsidR="004148F7" w:rsidRPr="002C1797" w:rsidRDefault="004148F7" w:rsidP="004148F7">
      <w:pPr>
        <w:pStyle w:val="paragraph"/>
        <w:spacing w:line="480" w:lineRule="auto"/>
      </w:pPr>
      <w:r w:rsidRPr="002C1797">
        <w:t>Análisis por la IA de los artículos del 101 al 200:</w:t>
      </w:r>
    </w:p>
    <w:tbl>
      <w:tblPr>
        <w:tblW w:w="9719" w:type="dxa"/>
        <w:tblCellMar>
          <w:top w:w="15" w:type="dxa"/>
          <w:left w:w="70" w:type="dxa"/>
          <w:bottom w:w="15" w:type="dxa"/>
          <w:right w:w="70" w:type="dxa"/>
        </w:tblCellMar>
        <w:tblLook w:val="04A0" w:firstRow="1" w:lastRow="0" w:firstColumn="1" w:lastColumn="0" w:noHBand="0" w:noVBand="1"/>
      </w:tblPr>
      <w:tblGrid>
        <w:gridCol w:w="851"/>
        <w:gridCol w:w="2953"/>
        <w:gridCol w:w="1567"/>
        <w:gridCol w:w="4332"/>
        <w:gridCol w:w="146"/>
      </w:tblGrid>
      <w:tr w:rsidR="004148F7" w:rsidRPr="002C1797" w14:paraId="3B74318C" w14:textId="77777777" w:rsidTr="00DF5449">
        <w:trPr>
          <w:gridAfter w:val="1"/>
          <w:wAfter w:w="146" w:type="dxa"/>
          <w:trHeight w:val="300"/>
        </w:trPr>
        <w:tc>
          <w:tcPr>
            <w:tcW w:w="851" w:type="dxa"/>
            <w:tcBorders>
              <w:top w:val="single" w:sz="4" w:space="0" w:color="auto"/>
              <w:left w:val="single" w:sz="4" w:space="0" w:color="auto"/>
              <w:bottom w:val="single" w:sz="4" w:space="0" w:color="auto"/>
              <w:right w:val="single" w:sz="4" w:space="0" w:color="auto"/>
            </w:tcBorders>
            <w:noWrap/>
            <w:vAlign w:val="bottom"/>
            <w:hideMark/>
          </w:tcPr>
          <w:p w14:paraId="33EBBE31" w14:textId="77777777" w:rsidR="004148F7" w:rsidRPr="002C1797" w:rsidRDefault="004148F7" w:rsidP="00DF5449">
            <w:pPr>
              <w:spacing w:line="240" w:lineRule="auto"/>
              <w:ind w:firstLine="0"/>
              <w:jc w:val="left"/>
              <w:rPr>
                <w:rFonts w:eastAsia="Times New Roman"/>
                <w:b/>
                <w:bCs/>
                <w:color w:val="000000"/>
                <w:kern w:val="0"/>
                <w:szCs w:val="24"/>
              </w:rPr>
            </w:pPr>
            <w:r w:rsidRPr="002C1797">
              <w:rPr>
                <w:rFonts w:eastAsia="Times New Roman"/>
                <w:b/>
                <w:bCs/>
                <w:color w:val="000000"/>
                <w:kern w:val="0"/>
                <w:szCs w:val="24"/>
              </w:rPr>
              <w:t>#</w:t>
            </w:r>
          </w:p>
        </w:tc>
        <w:tc>
          <w:tcPr>
            <w:tcW w:w="2953" w:type="dxa"/>
            <w:tcBorders>
              <w:top w:val="single" w:sz="4" w:space="0" w:color="auto"/>
              <w:left w:val="single" w:sz="4" w:space="0" w:color="auto"/>
              <w:bottom w:val="single" w:sz="4" w:space="0" w:color="auto"/>
              <w:right w:val="single" w:sz="4" w:space="0" w:color="auto"/>
            </w:tcBorders>
            <w:noWrap/>
            <w:vAlign w:val="bottom"/>
            <w:hideMark/>
          </w:tcPr>
          <w:p w14:paraId="75EC37A3" w14:textId="77777777" w:rsidR="004148F7" w:rsidRPr="002C1797" w:rsidRDefault="004148F7" w:rsidP="00DF5449">
            <w:pPr>
              <w:spacing w:line="240" w:lineRule="auto"/>
              <w:ind w:firstLine="0"/>
              <w:jc w:val="left"/>
              <w:rPr>
                <w:rFonts w:eastAsia="Times New Roman"/>
                <w:b/>
                <w:bCs/>
                <w:color w:val="000000"/>
                <w:kern w:val="0"/>
                <w:szCs w:val="24"/>
              </w:rPr>
            </w:pPr>
            <w:r w:rsidRPr="002C1797">
              <w:rPr>
                <w:rFonts w:eastAsia="Times New Roman"/>
                <w:b/>
                <w:bCs/>
                <w:color w:val="000000"/>
                <w:kern w:val="0"/>
                <w:szCs w:val="24"/>
              </w:rPr>
              <w:t>Titulo</w:t>
            </w:r>
          </w:p>
        </w:tc>
        <w:tc>
          <w:tcPr>
            <w:tcW w:w="1534" w:type="dxa"/>
            <w:tcBorders>
              <w:top w:val="single" w:sz="4" w:space="0" w:color="auto"/>
              <w:left w:val="single" w:sz="4" w:space="0" w:color="auto"/>
              <w:bottom w:val="single" w:sz="4" w:space="0" w:color="auto"/>
              <w:right w:val="single" w:sz="4" w:space="0" w:color="auto"/>
            </w:tcBorders>
            <w:noWrap/>
            <w:vAlign w:val="bottom"/>
            <w:hideMark/>
          </w:tcPr>
          <w:p w14:paraId="021F6041" w14:textId="77777777" w:rsidR="004148F7" w:rsidRPr="002C1797" w:rsidRDefault="004148F7" w:rsidP="00DF5449">
            <w:pPr>
              <w:spacing w:line="240" w:lineRule="auto"/>
              <w:ind w:firstLine="0"/>
              <w:jc w:val="left"/>
              <w:rPr>
                <w:rFonts w:eastAsia="Times New Roman"/>
                <w:b/>
                <w:bCs/>
                <w:color w:val="000000"/>
                <w:kern w:val="0"/>
                <w:szCs w:val="24"/>
              </w:rPr>
            </w:pPr>
            <w:proofErr w:type="spellStart"/>
            <w:r w:rsidRPr="002C1797">
              <w:rPr>
                <w:rFonts w:eastAsia="Times New Roman"/>
                <w:b/>
                <w:bCs/>
                <w:color w:val="000000"/>
                <w:kern w:val="0"/>
                <w:szCs w:val="24"/>
              </w:rPr>
              <w:t>Desición</w:t>
            </w:r>
            <w:proofErr w:type="spellEnd"/>
          </w:p>
        </w:tc>
        <w:tc>
          <w:tcPr>
            <w:tcW w:w="4235" w:type="dxa"/>
            <w:tcBorders>
              <w:top w:val="single" w:sz="4" w:space="0" w:color="auto"/>
              <w:left w:val="single" w:sz="4" w:space="0" w:color="auto"/>
              <w:bottom w:val="single" w:sz="4" w:space="0" w:color="auto"/>
              <w:right w:val="single" w:sz="4" w:space="0" w:color="auto"/>
            </w:tcBorders>
            <w:noWrap/>
            <w:vAlign w:val="bottom"/>
            <w:hideMark/>
          </w:tcPr>
          <w:p w14:paraId="08BC50CB" w14:textId="77777777" w:rsidR="004148F7" w:rsidRPr="002C1797" w:rsidRDefault="004148F7" w:rsidP="00DF5449">
            <w:pPr>
              <w:spacing w:line="240" w:lineRule="auto"/>
              <w:ind w:firstLine="0"/>
              <w:jc w:val="left"/>
              <w:rPr>
                <w:rFonts w:eastAsia="Times New Roman"/>
                <w:b/>
                <w:bCs/>
                <w:color w:val="000000"/>
                <w:kern w:val="0"/>
                <w:szCs w:val="24"/>
              </w:rPr>
            </w:pPr>
            <w:r w:rsidRPr="002C1797">
              <w:rPr>
                <w:rFonts w:eastAsia="Times New Roman"/>
                <w:b/>
                <w:bCs/>
                <w:color w:val="000000"/>
                <w:kern w:val="0"/>
                <w:szCs w:val="24"/>
              </w:rPr>
              <w:t>Justificación</w:t>
            </w:r>
          </w:p>
        </w:tc>
      </w:tr>
      <w:tr w:rsidR="004148F7" w:rsidRPr="002C1797" w14:paraId="1FD1A597" w14:textId="77777777" w:rsidTr="00DF5449">
        <w:trPr>
          <w:gridAfter w:val="1"/>
          <w:wAfter w:w="146" w:type="dxa"/>
          <w:trHeight w:val="48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39DA25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101</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016AA487"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Assessing urban forest decline and predicting future expansion...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336815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0D0BFC1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Cumple los 2 criterios: 1) Análisis espacial claro (GIS, teledetección, modelización). 2) Resiliencia: evalúa sostenibilidad ambiental y planificación ante la expansión urbana (aspecto clave de resiliencia).</w:t>
            </w:r>
          </w:p>
        </w:tc>
      </w:tr>
      <w:tr w:rsidR="004148F7" w:rsidRPr="002C1797" w14:paraId="61602CF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CA590A" w14:textId="77777777" w:rsidR="004148F7" w:rsidRPr="002C1797" w:rsidRDefault="004148F7" w:rsidP="00DF5449">
            <w:pPr>
              <w:spacing w:line="240" w:lineRule="auto"/>
              <w:ind w:firstLine="0"/>
              <w:jc w:val="left"/>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5C69D8A" w14:textId="77777777" w:rsidR="004148F7" w:rsidRPr="002C1797" w:rsidRDefault="004148F7" w:rsidP="00DF5449">
            <w:pPr>
              <w:spacing w:line="240" w:lineRule="auto"/>
              <w:ind w:firstLine="0"/>
              <w:jc w:val="left"/>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F9686DA" w14:textId="77777777" w:rsidR="004148F7" w:rsidRPr="002C1797" w:rsidRDefault="004148F7" w:rsidP="00DF5449">
            <w:pPr>
              <w:spacing w:line="240" w:lineRule="auto"/>
              <w:ind w:firstLine="0"/>
              <w:jc w:val="left"/>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CC06396" w14:textId="77777777" w:rsidR="004148F7" w:rsidRPr="002C1797" w:rsidRDefault="004148F7" w:rsidP="00DF5449">
            <w:pPr>
              <w:spacing w:line="240" w:lineRule="auto"/>
              <w:ind w:firstLine="0"/>
              <w:jc w:val="left"/>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BB95E37"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2950CF0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1A9B00F" w14:textId="77777777" w:rsidR="004148F7" w:rsidRPr="002C1797" w:rsidRDefault="004148F7" w:rsidP="00DF5449">
            <w:pPr>
              <w:spacing w:line="240" w:lineRule="auto"/>
              <w:ind w:firstLine="0"/>
              <w:jc w:val="left"/>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5D40F5C" w14:textId="77777777" w:rsidR="004148F7" w:rsidRPr="002C1797" w:rsidRDefault="004148F7" w:rsidP="00DF5449">
            <w:pPr>
              <w:spacing w:line="240" w:lineRule="auto"/>
              <w:ind w:firstLine="0"/>
              <w:jc w:val="left"/>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35E0314" w14:textId="77777777" w:rsidR="004148F7" w:rsidRPr="002C1797" w:rsidRDefault="004148F7" w:rsidP="00DF5449">
            <w:pPr>
              <w:spacing w:line="240" w:lineRule="auto"/>
              <w:ind w:firstLine="0"/>
              <w:jc w:val="left"/>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8A8FB1E" w14:textId="77777777" w:rsidR="004148F7" w:rsidRPr="002C1797" w:rsidRDefault="004148F7" w:rsidP="00DF5449">
            <w:pPr>
              <w:spacing w:line="240" w:lineRule="auto"/>
              <w:ind w:firstLine="0"/>
              <w:jc w:val="left"/>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5B69A7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69B81A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2211F0" w14:textId="77777777" w:rsidR="004148F7" w:rsidRPr="002C1797" w:rsidRDefault="004148F7" w:rsidP="00DF5449">
            <w:pPr>
              <w:spacing w:line="240" w:lineRule="auto"/>
              <w:ind w:firstLine="0"/>
              <w:jc w:val="left"/>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216DCFB" w14:textId="77777777" w:rsidR="004148F7" w:rsidRPr="002C1797" w:rsidRDefault="004148F7" w:rsidP="00DF5449">
            <w:pPr>
              <w:spacing w:line="240" w:lineRule="auto"/>
              <w:ind w:firstLine="0"/>
              <w:jc w:val="left"/>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2287D40" w14:textId="77777777" w:rsidR="004148F7" w:rsidRPr="002C1797" w:rsidRDefault="004148F7" w:rsidP="00DF5449">
            <w:pPr>
              <w:spacing w:line="240" w:lineRule="auto"/>
              <w:ind w:firstLine="0"/>
              <w:jc w:val="left"/>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659C197" w14:textId="77777777" w:rsidR="004148F7" w:rsidRPr="002C1797" w:rsidRDefault="004148F7" w:rsidP="00DF5449">
            <w:pPr>
              <w:spacing w:line="240" w:lineRule="auto"/>
              <w:ind w:firstLine="0"/>
              <w:jc w:val="left"/>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C64805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F86A45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6CB03BF" w14:textId="77777777" w:rsidR="004148F7" w:rsidRPr="002C1797" w:rsidRDefault="004148F7" w:rsidP="00DF5449">
            <w:pPr>
              <w:spacing w:line="240" w:lineRule="auto"/>
              <w:ind w:firstLine="0"/>
              <w:jc w:val="left"/>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55B82E3" w14:textId="77777777" w:rsidR="004148F7" w:rsidRPr="002C1797" w:rsidRDefault="004148F7" w:rsidP="00DF5449">
            <w:pPr>
              <w:spacing w:line="240" w:lineRule="auto"/>
              <w:ind w:firstLine="0"/>
              <w:jc w:val="left"/>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2B929C3" w14:textId="77777777" w:rsidR="004148F7" w:rsidRPr="002C1797" w:rsidRDefault="004148F7" w:rsidP="00DF5449">
            <w:pPr>
              <w:spacing w:line="240" w:lineRule="auto"/>
              <w:ind w:firstLine="0"/>
              <w:jc w:val="left"/>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483FBE0" w14:textId="77777777" w:rsidR="004148F7" w:rsidRPr="002C1797" w:rsidRDefault="004148F7" w:rsidP="00DF5449">
            <w:pPr>
              <w:spacing w:line="240" w:lineRule="auto"/>
              <w:ind w:firstLine="0"/>
              <w:jc w:val="left"/>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66298A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83AE07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5C8D6E" w14:textId="77777777" w:rsidR="004148F7" w:rsidRPr="002C1797" w:rsidRDefault="004148F7" w:rsidP="00DF5449">
            <w:pPr>
              <w:spacing w:line="240" w:lineRule="auto"/>
              <w:ind w:firstLine="0"/>
              <w:jc w:val="left"/>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8AA824A" w14:textId="77777777" w:rsidR="004148F7" w:rsidRPr="002C1797" w:rsidRDefault="004148F7" w:rsidP="00DF5449">
            <w:pPr>
              <w:spacing w:line="240" w:lineRule="auto"/>
              <w:ind w:firstLine="0"/>
              <w:jc w:val="left"/>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05515BE" w14:textId="77777777" w:rsidR="004148F7" w:rsidRPr="002C1797" w:rsidRDefault="004148F7" w:rsidP="00DF5449">
            <w:pPr>
              <w:spacing w:line="240" w:lineRule="auto"/>
              <w:ind w:firstLine="0"/>
              <w:jc w:val="left"/>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B2FF117" w14:textId="77777777" w:rsidR="004148F7" w:rsidRPr="002C1797" w:rsidRDefault="004148F7" w:rsidP="00DF5449">
            <w:pPr>
              <w:spacing w:line="240" w:lineRule="auto"/>
              <w:ind w:firstLine="0"/>
              <w:jc w:val="left"/>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940DBB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25D63F8"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5C10F6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102</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A793078"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Urban heat load assessment in Zagreb, Croatia...</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4645591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6D76A31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GIS, teledetección (Landsat), mediciones geo-referenciadas. 2) Objeto: espacios verdes (parques, calles arboladas). </w:t>
            </w:r>
          </w:p>
        </w:tc>
        <w:tc>
          <w:tcPr>
            <w:tcW w:w="146" w:type="dxa"/>
            <w:tcBorders>
              <w:left w:val="single" w:sz="4" w:space="0" w:color="auto"/>
            </w:tcBorders>
            <w:vAlign w:val="center"/>
            <w:hideMark/>
          </w:tcPr>
          <w:p w14:paraId="7B5C636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2370BE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D0F1F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1DE840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07B62C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88A01A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16F3452"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8886A1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D055C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777FB0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0E7057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9C903F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FAADA6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529DE6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59FC2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B2BF05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FAFF09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BAE2A3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396A44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F7B9E9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46441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CAE765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BFE3DC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395875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A74D77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83CF9E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7EF77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5E790E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FAFBCF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3F267D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587726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CC0D2B6"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64C62B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103</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4B7314AA"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Policies for Equity in Access to Urban Green Space...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18EC9AF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801F46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Razón principal: Enfoque no espacial. El estudio se centra en el análisis de políticas y toma de decisiones, utilizando métodos cualitativos e índices no espaciales. </w:t>
            </w:r>
          </w:p>
        </w:tc>
        <w:tc>
          <w:tcPr>
            <w:tcW w:w="146" w:type="dxa"/>
            <w:tcBorders>
              <w:left w:val="single" w:sz="4" w:space="0" w:color="auto"/>
            </w:tcBorders>
            <w:vAlign w:val="center"/>
            <w:hideMark/>
          </w:tcPr>
          <w:p w14:paraId="0E0B261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BE973F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607D3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CB06C7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73CED3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765195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C8B0271"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D39D95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13303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92E55B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19B71A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363C62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5B649C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09B468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53F4B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2DED72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9F1F85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2D132B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E9476B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7213AD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EED45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855A34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8662DD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2FA6B4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BF23D2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415374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DB282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29FC55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66299E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FB74A6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5AEF5B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E1AFE33"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CF6C22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104</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18291A7"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Ecological Vulnerability Assessment... of Urban Green-Space Systems...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91AA4C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E317DA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GIS, análisis espacial de componentes principales, detección geográfica, teledetección (RSEI). 2) Objeto: sistema de espacios verdes urbanos. </w:t>
            </w:r>
          </w:p>
        </w:tc>
        <w:tc>
          <w:tcPr>
            <w:tcW w:w="146" w:type="dxa"/>
            <w:tcBorders>
              <w:left w:val="single" w:sz="4" w:space="0" w:color="auto"/>
            </w:tcBorders>
            <w:vAlign w:val="center"/>
            <w:hideMark/>
          </w:tcPr>
          <w:p w14:paraId="0BAF45F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C36052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C96C79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F73B64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523E9F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DD3FA2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8309E4E"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3156692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709BE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E190A8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1B6170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19DC7D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D08B00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019066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0D61E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B7289A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416B8B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6B9D69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269637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6E156D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1745C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6DDC60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501E9D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5755A1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20CFA0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CF3F04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CDE7C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F40829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8DE025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80D962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C45630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B123DFD"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556E37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105</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160FAC3"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The Application of Geographic Information System in Urban Forest Ecological Compensation...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080DCF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AA9A63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Uso central de GIS y AHP (herramienta de decisión espacial multicriterio). 2) Objeto: bosque urbano. </w:t>
            </w:r>
          </w:p>
        </w:tc>
        <w:tc>
          <w:tcPr>
            <w:tcW w:w="146" w:type="dxa"/>
            <w:tcBorders>
              <w:left w:val="single" w:sz="4" w:space="0" w:color="auto"/>
            </w:tcBorders>
            <w:vAlign w:val="center"/>
            <w:hideMark/>
          </w:tcPr>
          <w:p w14:paraId="7959F4D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73C3B6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E0C5C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B1096A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671187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BC4F1E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D815F92"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57A880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CBFD6A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69B992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A4EE24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F4C974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854BA4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350A77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C0B59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403BEF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EC20AD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52665F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D21C35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4B505E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834800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1206E8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43DE12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4F45FE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E0FF19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D2934B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B1328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BEC78A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9DD721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F6DB00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E06925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4DB3115"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0D7A54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106</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BEB4325"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 Spatial Visual Quality Evaluation Method for an Urban Commercial Pedestrian Street...</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4B7BB37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639FB71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Razón principal: Objeto de estudio no relevante. Se centra en la calidad visual percibida de calles peatonales </w:t>
            </w:r>
            <w:proofErr w:type="spellStart"/>
            <w:proofErr w:type="gramStart"/>
            <w:r w:rsidRPr="002C1797">
              <w:rPr>
                <w:rFonts w:eastAsia="Times New Roman"/>
                <w:color w:val="000000"/>
                <w:kern w:val="0"/>
                <w:szCs w:val="24"/>
              </w:rPr>
              <w:t>comerciales.estético</w:t>
            </w:r>
            <w:proofErr w:type="spellEnd"/>
            <w:proofErr w:type="gramEnd"/>
            <w:r w:rsidRPr="002C1797">
              <w:rPr>
                <w:rFonts w:eastAsia="Times New Roman"/>
                <w:color w:val="000000"/>
                <w:kern w:val="0"/>
                <w:szCs w:val="24"/>
              </w:rPr>
              <w:t>-perceptivo.</w:t>
            </w:r>
          </w:p>
        </w:tc>
        <w:tc>
          <w:tcPr>
            <w:tcW w:w="146" w:type="dxa"/>
            <w:tcBorders>
              <w:left w:val="single" w:sz="4" w:space="0" w:color="auto"/>
            </w:tcBorders>
            <w:vAlign w:val="center"/>
            <w:hideMark/>
          </w:tcPr>
          <w:p w14:paraId="013FBA5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F711C5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F6B7F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EFB583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B73673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54C200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47534A3"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419A318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15A231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A019E4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B229B2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9A63E5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9B28B6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1D9FFE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69E1D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00A46A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5465CE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767B02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FDDFA5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CDB4DB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3BE78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C2E54B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874406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ED68BB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7BA304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00BAFC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404BC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1A8E2C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7107D9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EAF554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767B15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07F13B1"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B621B5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107</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7DC0849D"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Urban forest biotope mapping: A new approach for sustainable forest management planning in Mexico City</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5DAC865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EAA11C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Modelado predictivo espacial (Random Forest), mapeo de biotopos, variables espaciales. 2) Objeto: bosque urbano.</w:t>
            </w:r>
          </w:p>
        </w:tc>
        <w:tc>
          <w:tcPr>
            <w:tcW w:w="146" w:type="dxa"/>
            <w:tcBorders>
              <w:left w:val="single" w:sz="4" w:space="0" w:color="auto"/>
            </w:tcBorders>
            <w:vAlign w:val="center"/>
            <w:hideMark/>
          </w:tcPr>
          <w:p w14:paraId="1D78707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650D59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23495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2C05DF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8E2FAF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6C2D53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B7944C9"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3F92180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1FFF5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492961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69433F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E9A552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1C0E15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C0329C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B0B8A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0A9D9E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F18717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7C4DAA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606554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FDAC8C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65FFE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417D1A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0D2FA7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8DF784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017105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24F1A6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56293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F787E3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C8F169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86370E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9F049E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F4FEACA"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FB496FD"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108</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4E11633E" w14:textId="77777777" w:rsidR="004148F7" w:rsidRPr="002C1797" w:rsidRDefault="004148F7" w:rsidP="00DF5449">
            <w:pPr>
              <w:spacing w:line="240" w:lineRule="auto"/>
              <w:ind w:firstLine="0"/>
              <w:rPr>
                <w:rFonts w:eastAsia="Times New Roman"/>
                <w:color w:val="000000"/>
                <w:kern w:val="0"/>
                <w:szCs w:val="24"/>
                <w:lang w:val="en-US"/>
              </w:rPr>
            </w:pPr>
            <w:proofErr w:type="spellStart"/>
            <w:r w:rsidRPr="002C1797">
              <w:rPr>
                <w:rFonts w:eastAsia="Times New Roman"/>
                <w:color w:val="000000"/>
                <w:kern w:val="0"/>
                <w:szCs w:val="24"/>
                <w:lang w:val="en-US"/>
              </w:rPr>
              <w:t>Spatio</w:t>
            </w:r>
            <w:proofErr w:type="spellEnd"/>
            <w:r w:rsidRPr="002C1797">
              <w:rPr>
                <w:rFonts w:eastAsia="Times New Roman"/>
                <w:color w:val="000000"/>
                <w:kern w:val="0"/>
                <w:szCs w:val="24"/>
                <w:lang w:val="en-US"/>
              </w:rPr>
              <w:t>-temporal patterns and accessibility of green spaces in Kumasi, Ghana</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C191AC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A24917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Teledetección para métricas de paisaje + Análisis de red GIS para accesibilidad. 2) Objeto: espacios verdes urbanos. </w:t>
            </w:r>
          </w:p>
        </w:tc>
        <w:tc>
          <w:tcPr>
            <w:tcW w:w="146" w:type="dxa"/>
            <w:tcBorders>
              <w:left w:val="single" w:sz="4" w:space="0" w:color="auto"/>
            </w:tcBorders>
            <w:vAlign w:val="center"/>
            <w:hideMark/>
          </w:tcPr>
          <w:p w14:paraId="27EE62C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AAE306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7EF55A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3B67EE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B3022F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0BA21B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FAB5379"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B231A7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784E63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081C32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D284E9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E5AC84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BC1F6B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7C63F3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CBBC38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A4868E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6ED70D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E0E927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014C49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E07D1C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7374C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753A35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EAD875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22EB6F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52D830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F74417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D08696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6C1977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BDDCA9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6B2BCF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207C74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F2E296D"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A0029D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109</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23517B51"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Carbon sequestration analysis of the university campuses in the Bangkok Metropolitan Region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7F488F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B379B4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Razón principal: Escala/contexto no urbano-general. El objeto de estudio son campus universitarios como enclaves verdes aislados, no el sistema de espacios verdes públicos de la ciudad. </w:t>
            </w:r>
          </w:p>
        </w:tc>
        <w:tc>
          <w:tcPr>
            <w:tcW w:w="146" w:type="dxa"/>
            <w:tcBorders>
              <w:left w:val="single" w:sz="4" w:space="0" w:color="auto"/>
            </w:tcBorders>
            <w:vAlign w:val="center"/>
            <w:hideMark/>
          </w:tcPr>
          <w:p w14:paraId="2F4D2FC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B687DE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8F80F6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F74470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AD5922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E54243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CFDB07D"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3E27502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2B3069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910E2D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7DB21F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CB365F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95A742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0A90A3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3A499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826483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FADA42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37F1FC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EF38E5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FC7AEC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F9623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D3A362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D3BF29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FD5AFA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3C10AC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BFF90D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A89593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22F968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6AE77D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E38087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6A967C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2D4E568"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663730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110</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03F8F02"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Spatial analysis for water supply in seismic emergencies: the Lima-Callao metropolitan area</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115E088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F7B1EB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Razón principal: Objeto de estudio no relevante. Se centra en la logística de emergencia (agua) y la infraestructura crítica gris/azul, no en el rol de los parques/espacios verdes para la resiliencia.</w:t>
            </w:r>
          </w:p>
        </w:tc>
        <w:tc>
          <w:tcPr>
            <w:tcW w:w="146" w:type="dxa"/>
            <w:tcBorders>
              <w:left w:val="single" w:sz="4" w:space="0" w:color="auto"/>
            </w:tcBorders>
            <w:vAlign w:val="center"/>
            <w:hideMark/>
          </w:tcPr>
          <w:p w14:paraId="1155C78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B53988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718C5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B20C87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3B7F45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325AFC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7D46C83"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6ACA125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1107DE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0BB5D4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EF6AD3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85FB57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AC1E06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D2D789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2EDF1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2321BE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765218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DC3B26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7A0C18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9F7A7B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47902B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1690A4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5BB442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C32F65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A20736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111C7A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EA9A0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F25053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A46122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D344A9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A1DB76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BD683CE"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22443D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111</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744AFBC5"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Measuring and improving public space resilience to the COVID-19 pandemic...</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BA9BA2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957B20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Incluye todo tipo de espacios públicos. Metodología espacial: Aplica AHP y WOA en GIS para crear un índice de resiliencia pandémica espacialmente explícito. </w:t>
            </w:r>
          </w:p>
        </w:tc>
        <w:tc>
          <w:tcPr>
            <w:tcW w:w="146" w:type="dxa"/>
            <w:tcBorders>
              <w:left w:val="single" w:sz="4" w:space="0" w:color="auto"/>
            </w:tcBorders>
            <w:vAlign w:val="center"/>
            <w:hideMark/>
          </w:tcPr>
          <w:p w14:paraId="7454949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933030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F8B735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3D4B40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20B988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1E77C6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89BB9C8"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5803EA6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06EC9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5AE612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DD1CCE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4AF0C3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A757B3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076CC5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43747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BD6C76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9AD792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F0E0E8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95156A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109597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8A06D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2361D4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10E3AA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9EC2CC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47E6C3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03A13B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BAC10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D8C720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000394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3A17F5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59E980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4559A41"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F13138B"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112</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49E1A0F3"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Urban Forest for Green University Campus...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FE8620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105283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El foco es la cuantificación de bosque en un campus universitario para un ranking de sustentabilidad (UI </w:t>
            </w:r>
            <w:proofErr w:type="spellStart"/>
            <w:r w:rsidRPr="002C1797">
              <w:rPr>
                <w:rFonts w:eastAsia="Times New Roman"/>
                <w:color w:val="000000"/>
                <w:kern w:val="0"/>
                <w:szCs w:val="24"/>
              </w:rPr>
              <w:t>GreenMetric</w:t>
            </w:r>
            <w:proofErr w:type="spellEnd"/>
            <w:r w:rsidRPr="002C1797">
              <w:rPr>
                <w:rFonts w:eastAsia="Times New Roman"/>
                <w:color w:val="000000"/>
                <w:kern w:val="0"/>
                <w:szCs w:val="24"/>
              </w:rPr>
              <w:t>), no la evaluación del aporte de los parques urbanos a la resiliencia de la ciudad. .</w:t>
            </w:r>
          </w:p>
        </w:tc>
        <w:tc>
          <w:tcPr>
            <w:tcW w:w="146" w:type="dxa"/>
            <w:tcBorders>
              <w:left w:val="single" w:sz="4" w:space="0" w:color="auto"/>
            </w:tcBorders>
            <w:vAlign w:val="center"/>
            <w:hideMark/>
          </w:tcPr>
          <w:p w14:paraId="7DE3B9A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925864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30B62C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6D9BB8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9FCAD5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D93F93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0CD904C"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5C6239A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9C52D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B23CDA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795C36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7754B2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9D1457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775D4E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4A6C3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526952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435003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055176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B701F8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4860F3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75ACD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3745E7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257E09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04F6B3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1D070D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68FFDF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01CD6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E31B2E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3A8EA2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22C011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D335D5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9CBA168"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D0DB04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113</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7130C106"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Improving the ecological benefits evaluation on urban street trees...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66A019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BCB9B7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avanzado: </w:t>
            </w:r>
            <w:proofErr w:type="spellStart"/>
            <w:r w:rsidRPr="002C1797">
              <w:rPr>
                <w:rFonts w:eastAsia="Times New Roman"/>
                <w:color w:val="000000"/>
                <w:kern w:val="0"/>
                <w:szCs w:val="24"/>
              </w:rPr>
              <w:t>LiDAR</w:t>
            </w:r>
            <w:proofErr w:type="spellEnd"/>
            <w:r w:rsidRPr="002C1797">
              <w:rPr>
                <w:rFonts w:eastAsia="Times New Roman"/>
                <w:color w:val="000000"/>
                <w:kern w:val="0"/>
                <w:szCs w:val="24"/>
              </w:rPr>
              <w:t>, UAV, nubes de puntos, modelos espaciales (teoría de juegos para puntuación).  Resiliencia: La cuantificación precisa de beneficios ecológicos (aire, temperatura) es fundamental para evaluar y gestionar la contribución a la resiliencia urbana.</w:t>
            </w:r>
          </w:p>
        </w:tc>
        <w:tc>
          <w:tcPr>
            <w:tcW w:w="146" w:type="dxa"/>
            <w:tcBorders>
              <w:left w:val="single" w:sz="4" w:space="0" w:color="auto"/>
            </w:tcBorders>
            <w:vAlign w:val="center"/>
            <w:hideMark/>
          </w:tcPr>
          <w:p w14:paraId="2D17816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00F4A1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FC08F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6EFF0A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DEEF34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2F6E93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55EC743"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20E4801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99BAF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5A60CB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E439DE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30E832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ECB861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B326B2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912DAB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35E12B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B0208E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81D0FE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DF8571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4E16C4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45371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25F669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0EF84C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FC66D1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A52C87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0DD94B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039A9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04F431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BCCA85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562B7D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732BF3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1F6A8BE"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F9F091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114</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032DBF89"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Which green is more equitable? A study of urban green space equity based on morphological spatial patterns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D19930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29297BF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1) Análisis espacial: MSPA (herramienta clave de ecología del paisaje) y modelado espacial predictivo (regresión </w:t>
            </w:r>
            <w:proofErr w:type="spellStart"/>
            <w:r w:rsidRPr="002C1797">
              <w:rPr>
                <w:rFonts w:eastAsia="Times New Roman"/>
                <w:color w:val="000000"/>
                <w:kern w:val="0"/>
                <w:szCs w:val="24"/>
              </w:rPr>
              <w:t>ridge</w:t>
            </w:r>
            <w:proofErr w:type="spellEnd"/>
            <w:r w:rsidRPr="002C1797">
              <w:rPr>
                <w:rFonts w:eastAsia="Times New Roman"/>
                <w:color w:val="000000"/>
                <w:kern w:val="0"/>
                <w:szCs w:val="24"/>
              </w:rPr>
              <w:t xml:space="preserve">). La equidad en el acceso a UGS es un pilar de la resiliencia social. </w:t>
            </w:r>
          </w:p>
        </w:tc>
        <w:tc>
          <w:tcPr>
            <w:tcW w:w="146" w:type="dxa"/>
            <w:tcBorders>
              <w:left w:val="single" w:sz="4" w:space="0" w:color="auto"/>
            </w:tcBorders>
            <w:vAlign w:val="center"/>
            <w:hideMark/>
          </w:tcPr>
          <w:p w14:paraId="37855AB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F5B127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B432E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21286E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BCD95A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8F3ADD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7610074"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EF6FE3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3E0658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2A2CC8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A8CEF2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BC0313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72C063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74FE61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482569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740F94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2A826D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7E7886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867F5D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C15B52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F3AF32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38EB6C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50685B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644E21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BA2B56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AEB3C2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D2EAA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18050C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2A7827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F43D99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8FFDDC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E333295"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D6ECA5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115</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7E54DA98"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Predicting solar radiation in the urban area...</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1852F08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0E1654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Se centra en la energía solar y la eficiencia energética de edificios/espacios, no en el rol de los espacios verdes. Aunque es un análisis espacial predictivo (ANN)</w:t>
            </w:r>
          </w:p>
        </w:tc>
        <w:tc>
          <w:tcPr>
            <w:tcW w:w="146" w:type="dxa"/>
            <w:tcBorders>
              <w:left w:val="single" w:sz="4" w:space="0" w:color="auto"/>
            </w:tcBorders>
            <w:vAlign w:val="center"/>
            <w:hideMark/>
          </w:tcPr>
          <w:p w14:paraId="21F7E5A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C3231D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2846F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D37142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50BD16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16D956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409EF68"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4E91516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CAEBC6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67E975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181530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95B0CA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5007B9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470BCB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7EBB8B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919894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3B4A2B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3D22CB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10ABFE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436D61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046A0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863B68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45EAC3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F00A88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74EC70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1514E5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6BF720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985D88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ECF603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4AA32C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06A191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65B291E"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7362D6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116</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479962F"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Enhancing Urban Green Spaces: AI-Driven Insights for Biodiversity Conservation and Ecosystem Services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278363A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7691CB7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Evalúa explícitamente servicios ecosistémicos clave para la resiliencia (mitigación de islas de calor, contaminación, escorrentía) y biodiversidad, proponiendo un marco para la planificación.</w:t>
            </w:r>
          </w:p>
        </w:tc>
        <w:tc>
          <w:tcPr>
            <w:tcW w:w="146" w:type="dxa"/>
            <w:tcBorders>
              <w:left w:val="single" w:sz="4" w:space="0" w:color="auto"/>
            </w:tcBorders>
            <w:vAlign w:val="center"/>
            <w:hideMark/>
          </w:tcPr>
          <w:p w14:paraId="5238567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FEAD6E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2453BB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510B0D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C5C643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F7DB9D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54E8254"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5B75BCD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F4489E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36C5A0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EC5E3C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8C130F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67FAF5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413FAC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DAA56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509233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A98959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AAF02C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709F54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417C60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D88E83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841F8E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5F664C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883E16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66A38F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6DF3D8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F13D44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6C37F5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4F7D98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3611C7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F8D9D7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4711592"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D47D5E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117</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47E50C47"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Fostering Urban Cohesion: Exploring Morphological Adaptations... through a Typological Survey</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3914DD3B"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7077E75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Razón principal: Enfoque morfológico-urbanístico no espacial (analítico). Aunque menciona GIS para la base de datos, el método central es la clasificación tipológica (cualitativa) de elementos urbanos históricos. </w:t>
            </w:r>
          </w:p>
        </w:tc>
        <w:tc>
          <w:tcPr>
            <w:tcW w:w="146" w:type="dxa"/>
            <w:tcBorders>
              <w:left w:val="single" w:sz="4" w:space="0" w:color="auto"/>
            </w:tcBorders>
            <w:vAlign w:val="center"/>
            <w:hideMark/>
          </w:tcPr>
          <w:p w14:paraId="42F1E1D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848BF9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556B8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50B5D6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00A40A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460495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CEBAC96"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254A0E1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EC1B6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1E3A2F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4F0D80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69CFBC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F74F78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680C55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0BDD8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33E54F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94E682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FFEE45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08A58E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2BBB2F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5209D3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F3CEAD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F098D4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C7E84F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CC0925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EE56F8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CD2B2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AFE7D2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014C55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7E2A77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D3E6CE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7213942"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2F4670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118</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55227C32"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Harnessing multiple data sources and emerging technologies for comprehensive urban green space evaluation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27036A8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91A60C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integrado: Fusiona teledetección, GIS, Street View y modelos de IA (segmentación semántica). 2) Objeto: Espacios verdes urbanos. 3</w:t>
            </w:r>
          </w:p>
        </w:tc>
        <w:tc>
          <w:tcPr>
            <w:tcW w:w="146" w:type="dxa"/>
            <w:tcBorders>
              <w:left w:val="single" w:sz="4" w:space="0" w:color="auto"/>
            </w:tcBorders>
            <w:vAlign w:val="center"/>
            <w:hideMark/>
          </w:tcPr>
          <w:p w14:paraId="13FFCB2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3A43E8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9E8B9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D5F02C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0FAE9C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4E774C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E789976"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61DA2D0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EFF81D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B258D0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AA0BAC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32A780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F4C6C0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928EF5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FF2F2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DC0C66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7894CF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959915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C2A987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BB499C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272C71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84C286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CB5CA1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51768D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E1DE3A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19A8C4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7C1BA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63E47B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E50F93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3766BE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11584F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D17D0A1"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03B75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119</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69D45A4"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Spatial analysis of green space use in Tabriz metropolis, Iran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3A8597E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220F49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1) Análisis espacial: Uso de GIS, análisis </w:t>
            </w:r>
            <w:proofErr w:type="spellStart"/>
            <w:r w:rsidRPr="002C1797">
              <w:rPr>
                <w:rFonts w:eastAsia="Times New Roman"/>
                <w:color w:val="000000"/>
                <w:kern w:val="0"/>
                <w:szCs w:val="24"/>
              </w:rPr>
              <w:t>cluster</w:t>
            </w:r>
            <w:proofErr w:type="spellEnd"/>
            <w:r w:rsidRPr="002C1797">
              <w:rPr>
                <w:rFonts w:eastAsia="Times New Roman"/>
                <w:color w:val="000000"/>
                <w:kern w:val="0"/>
                <w:szCs w:val="24"/>
              </w:rPr>
              <w:t xml:space="preserve"> y modelos espaciales (diferencia de clase). 2) Objeto: Espacios verdes (parques).</w:t>
            </w:r>
          </w:p>
        </w:tc>
        <w:tc>
          <w:tcPr>
            <w:tcW w:w="146" w:type="dxa"/>
            <w:tcBorders>
              <w:left w:val="single" w:sz="4" w:space="0" w:color="auto"/>
            </w:tcBorders>
            <w:vAlign w:val="center"/>
            <w:hideMark/>
          </w:tcPr>
          <w:p w14:paraId="355370B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CB9C8F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5AB9A8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3536E4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2B9855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23DFAC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ECA94C2"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3B404CB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5F9A8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4B8DF7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36307E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932A04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63C882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3215B0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CCC98D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0107A6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33566E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2B9E52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098708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10E17A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AD3AA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DB0448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E42C94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330DD4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4A6761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683DA7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ADD80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C4467A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748F12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457E7F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B69D7A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7214682"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B61FB1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120</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18EADA6E"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Planning and Preservation of Natural Areas in Urban Contexts: Application of Biophilic Approach in Kufa City</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4CA7A7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66C8EC2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GIS y modelos matemáticos para calcular índices espaciales (bosque urbano, corredores ecológicos). 2) Objeto: Áreas naturales urbanas. </w:t>
            </w:r>
          </w:p>
        </w:tc>
        <w:tc>
          <w:tcPr>
            <w:tcW w:w="146" w:type="dxa"/>
            <w:tcBorders>
              <w:left w:val="single" w:sz="4" w:space="0" w:color="auto"/>
            </w:tcBorders>
            <w:vAlign w:val="center"/>
            <w:hideMark/>
          </w:tcPr>
          <w:p w14:paraId="4518E54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C075E5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29AE86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BD1B47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7043FC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90F6EE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01E78A6"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3383FCD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1BBB22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8AF88D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121A32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27D037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0FA75B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AFDDD5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987F03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F17509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C7B65D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4FE5FF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DB45A6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D76AB0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203E7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8097DE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F2FC79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7086F9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9AE441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F9ECEF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8B02E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BFA508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CEFF5F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CBC54C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00E4CA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F5F6B38"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77046B"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121</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2F14E2B"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Urban forest and the question of planning-sustainability inadequacy</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5E50A48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6C4D83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Incluye análisis de datos espaciales de cambios de cobertura (1999-2019). 2) Objeto: Bosque urbano (</w:t>
            </w:r>
            <w:proofErr w:type="spellStart"/>
            <w:r w:rsidRPr="002C1797">
              <w:rPr>
                <w:rFonts w:eastAsia="Times New Roman"/>
                <w:color w:val="000000"/>
                <w:kern w:val="0"/>
                <w:szCs w:val="24"/>
              </w:rPr>
              <w:t>reservaplanificación</w:t>
            </w:r>
            <w:proofErr w:type="spellEnd"/>
            <w:r w:rsidRPr="002C1797">
              <w:rPr>
                <w:rFonts w:eastAsia="Times New Roman"/>
                <w:color w:val="000000"/>
                <w:kern w:val="0"/>
                <w:szCs w:val="24"/>
              </w:rPr>
              <w:t> para la sostenibilidad)</w:t>
            </w:r>
          </w:p>
        </w:tc>
        <w:tc>
          <w:tcPr>
            <w:tcW w:w="146" w:type="dxa"/>
            <w:tcBorders>
              <w:left w:val="single" w:sz="4" w:space="0" w:color="auto"/>
            </w:tcBorders>
            <w:vAlign w:val="center"/>
            <w:hideMark/>
          </w:tcPr>
          <w:p w14:paraId="58A8660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820FAC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AA1182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128CE6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583731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EE387E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9E2AD59"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2CC8FE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41C77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A8ED16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404A28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0DBF8C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1E394B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4632DE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CB8D0C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92E4FE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0BC93E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D8210B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1C7ADC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B38474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E397D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545903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8BA57C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FC690A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FA7962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1319FD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914862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36C5C8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F260A9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1705BF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E8576F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4B2F447"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7CE1D0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122</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593C5D40"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GIS-Based Multi-Criteria Analysis for Selecting Suitable Areas for Urban Green Spaces...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BD2339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A11414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1) Análisis espacial prototípico: GIS + AHP (análisis multicriterio espacial). Resiliencia: La selección de sitios óptimos para UGS es una acción de planificación proactiva para mejorar la sustentabilidad y resiliencia urbana </w:t>
            </w:r>
          </w:p>
        </w:tc>
        <w:tc>
          <w:tcPr>
            <w:tcW w:w="146" w:type="dxa"/>
            <w:tcBorders>
              <w:left w:val="single" w:sz="4" w:space="0" w:color="auto"/>
            </w:tcBorders>
            <w:vAlign w:val="center"/>
            <w:hideMark/>
          </w:tcPr>
          <w:p w14:paraId="1302278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0DC897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52354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CD233A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713EE6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2AE88E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CC65CA2"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96BB8C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92998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E18E78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C77CA5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A9A356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8FFD3C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8A2886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49C9B6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703D5C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92E099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631CF5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FEB803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4DC1ED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E56FFA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A9B752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8EA22D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946C15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A73BB1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82A4FD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9809A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2B6321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2AB821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8AA134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FB1843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B3C6781"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A46538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123</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6FF737B"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Urban Green Development and Resilient Cities: A First Insight into Urban Forest Planning in Italy</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0FDFED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2B25563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Análisis espacial: GIS para análisis espacial cuantitativo (distancias, cobertura). Objeto: Bosque urbano. Resiliencia: Vincula explícitamente el desarrollo verde urbano con ciudades resilientes</w:t>
            </w:r>
          </w:p>
        </w:tc>
        <w:tc>
          <w:tcPr>
            <w:tcW w:w="146" w:type="dxa"/>
            <w:tcBorders>
              <w:left w:val="single" w:sz="4" w:space="0" w:color="auto"/>
            </w:tcBorders>
            <w:vAlign w:val="center"/>
            <w:hideMark/>
          </w:tcPr>
          <w:p w14:paraId="52686D7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9DF880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5B85F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D30621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42F55F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70176F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E3CB459"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F537B4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F72829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7095D2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D46BF9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E31B0F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35FDAA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296930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AE1BE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270579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ADCEEF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8C8025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C0EE5E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CEF766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9351A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FB052E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A693C9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2462A1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8C8DDB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8F5061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99DFF9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D64453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AC0094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430A89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9BF3F8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B844E72"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F8923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124</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7D0D9E8B"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Urban pressure on the Rietvlei Nature Reserve... An application of the Greenspace Stress Model of Urban Impact</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E88298B"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8AE747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Análisis espacial: GIS y teledetección para análisis de cambios de uso de suelo y presiones espaciales. Objeto: Reserva natural (espacio verde periurbano clave). </w:t>
            </w:r>
          </w:p>
        </w:tc>
        <w:tc>
          <w:tcPr>
            <w:tcW w:w="146" w:type="dxa"/>
            <w:tcBorders>
              <w:left w:val="single" w:sz="4" w:space="0" w:color="auto"/>
            </w:tcBorders>
            <w:vAlign w:val="center"/>
            <w:hideMark/>
          </w:tcPr>
          <w:p w14:paraId="77B6D13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436D5C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DC238D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F0A75C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F54400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E2A5C4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A233861"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376AC45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6B311E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EC274A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5020B2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A73956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F36E13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5714EC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5FAEA6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5FFAFC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D08871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B3376F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067B40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325652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6E7D58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6F850F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F47369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A076D9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A0529E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7B4C87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A641A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131EEF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3A8B21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9C5506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1AA922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03ADEA9"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D7C4EB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125</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24E453CA"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Accessibility to urban parks: Comparing GIS based measures in the city of Padova (Italy)</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66F44B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5AC4CF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La accesibilidad equitativa es un componente fundamental de la resiliencia social. El estudio prueba herramientas espaciales para medirla.</w:t>
            </w:r>
          </w:p>
        </w:tc>
        <w:tc>
          <w:tcPr>
            <w:tcW w:w="146" w:type="dxa"/>
            <w:tcBorders>
              <w:left w:val="single" w:sz="4" w:space="0" w:color="auto"/>
            </w:tcBorders>
            <w:vAlign w:val="center"/>
            <w:hideMark/>
          </w:tcPr>
          <w:p w14:paraId="4E117ED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572E6E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D7CBED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5B299A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FBD30B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80304B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6D7F230"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DA98E8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108F4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A56219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554570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F9C97D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578FDB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18B7BC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CCD83F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34D94E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255E51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44188C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1291EB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7693F1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18C82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4C35D0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5D3CB3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9283E1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7E215C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1B5541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A6351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250789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430329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810D77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926D49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E910E5E"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46867B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126</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545F1A57"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Investigating social sustainability in public housing</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5F82640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28454ED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El foco es vivienda, pero incluye espacios públicos. Realiza un análisis espacial de los entornos residenciales utilizando criterios de diseño </w:t>
            </w:r>
            <w:proofErr w:type="spellStart"/>
            <w:proofErr w:type="gramStart"/>
            <w:r w:rsidRPr="002C1797">
              <w:rPr>
                <w:rFonts w:eastAsia="Times New Roman"/>
                <w:color w:val="000000"/>
                <w:kern w:val="0"/>
                <w:szCs w:val="24"/>
              </w:rPr>
              <w:t>sostenible.Incluye</w:t>
            </w:r>
            <w:proofErr w:type="spellEnd"/>
            <w:proofErr w:type="gramEnd"/>
            <w:r w:rsidRPr="002C1797">
              <w:rPr>
                <w:rFonts w:eastAsia="Times New Roman"/>
                <w:color w:val="000000"/>
                <w:kern w:val="0"/>
                <w:szCs w:val="24"/>
              </w:rPr>
              <w:t xml:space="preserve"> espacios públicos y </w:t>
            </w:r>
            <w:proofErr w:type="spellStart"/>
            <w:r w:rsidRPr="002C1797">
              <w:rPr>
                <w:rFonts w:eastAsia="Times New Roman"/>
                <w:color w:val="000000"/>
                <w:kern w:val="0"/>
                <w:szCs w:val="24"/>
              </w:rPr>
              <w:t>transitabilidad</w:t>
            </w:r>
            <w:proofErr w:type="spellEnd"/>
            <w:r w:rsidRPr="002C1797">
              <w:rPr>
                <w:rFonts w:eastAsia="Times New Roman"/>
                <w:color w:val="000000"/>
                <w:kern w:val="0"/>
                <w:szCs w:val="24"/>
              </w:rPr>
              <w:t> como criterios evaluados. </w:t>
            </w:r>
          </w:p>
        </w:tc>
        <w:tc>
          <w:tcPr>
            <w:tcW w:w="146" w:type="dxa"/>
            <w:tcBorders>
              <w:left w:val="single" w:sz="4" w:space="0" w:color="auto"/>
            </w:tcBorders>
            <w:vAlign w:val="center"/>
            <w:hideMark/>
          </w:tcPr>
          <w:p w14:paraId="05EF761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7507E0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E0FBB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B25BE4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2025E7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FF015C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87FBBB3"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969E37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60058C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65B33B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3DB063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48B0C1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55B44C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81B0A8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47A13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D00D78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4585AD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CA2927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3D9082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2571A6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0708E2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90A3A3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8685E3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6F2749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E6E8E5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9C910B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29E001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275940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3BC69C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E3372C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6C6201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60334BA"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193A6A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127</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286C6062"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Urban-Rural Revitalization Space for Sustainable Social Value...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0BA46A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653621B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Objeto de estudio no relevante. Se centra en la reutilización de edificios (arquitectura educativa) y su impacto en la comunidad, no en parques o espacios verdes. El "espacio" del que habla es el interior/entorno de un edificio</w:t>
            </w:r>
          </w:p>
        </w:tc>
        <w:tc>
          <w:tcPr>
            <w:tcW w:w="146" w:type="dxa"/>
            <w:tcBorders>
              <w:left w:val="single" w:sz="4" w:space="0" w:color="auto"/>
            </w:tcBorders>
            <w:vAlign w:val="center"/>
            <w:hideMark/>
          </w:tcPr>
          <w:p w14:paraId="68B8D65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D3DB62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0A7FB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1D34A0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1CBDC9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4DB466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B29CA2B"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3F7DEAD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81CA8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543D7D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6BC266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B1AFCD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562846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F0CF9C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A6ECE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ADB5FF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CFD5ED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F2C75B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7ABA60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0C0A0D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D78A6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AE5915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404D2F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81D9E4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34ECAA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5EA645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E61DF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F1935E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535417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71D8A0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345556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0C637A3"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C17B36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128</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744B0608"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Street Trees and Their City: Rethinking Tree Practices...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D334BE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3F3C57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1) Análisis espacial: Mapeo geoespacial de datos y GIS para planificación a escala de </w:t>
            </w:r>
            <w:proofErr w:type="spellStart"/>
            <w:proofErr w:type="gramStart"/>
            <w:r w:rsidRPr="002C1797">
              <w:rPr>
                <w:rFonts w:eastAsia="Times New Roman"/>
                <w:color w:val="000000"/>
                <w:kern w:val="0"/>
                <w:szCs w:val="24"/>
              </w:rPr>
              <w:t>ciudad.El</w:t>
            </w:r>
            <w:proofErr w:type="spellEnd"/>
            <w:proofErr w:type="gramEnd"/>
            <w:r w:rsidRPr="002C1797">
              <w:rPr>
                <w:rFonts w:eastAsia="Times New Roman"/>
                <w:color w:val="000000"/>
                <w:kern w:val="0"/>
                <w:szCs w:val="24"/>
              </w:rPr>
              <w:t xml:space="preserve"> objetivo es desarrollar soluciones de diseño para la resiliencia de los árboles urbanos frente a subsidencia y cambio climático.</w:t>
            </w:r>
          </w:p>
        </w:tc>
        <w:tc>
          <w:tcPr>
            <w:tcW w:w="146" w:type="dxa"/>
            <w:tcBorders>
              <w:left w:val="single" w:sz="4" w:space="0" w:color="auto"/>
            </w:tcBorders>
            <w:vAlign w:val="center"/>
            <w:hideMark/>
          </w:tcPr>
          <w:p w14:paraId="29EA68E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62601B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F512F0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885C59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EFAAFA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230E25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8692E67"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6E83BAE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B1D346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A6F581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C931EB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30EC48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89530F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F119CE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A748C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2A0C28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C54928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38565A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F99EC7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CC643C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1BCED3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7E4F94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63CB9C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2B06AC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4FD197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D86087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2395B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932840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2012EB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269A7E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A5A193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001D351"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A0024D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129</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0291EA9B"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 Decision Support Tool for Green Infrastructure Planning in the Face of Rapid Urbanization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32E1ED0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204E687B"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La herramienta evalúa explícitamente beneficios para adaptación climática, biodiversidad y equidad, entregando un producto espacial para planificación resiliente.</w:t>
            </w:r>
          </w:p>
        </w:tc>
        <w:tc>
          <w:tcPr>
            <w:tcW w:w="146" w:type="dxa"/>
            <w:tcBorders>
              <w:left w:val="single" w:sz="4" w:space="0" w:color="auto"/>
            </w:tcBorders>
            <w:vAlign w:val="center"/>
            <w:hideMark/>
          </w:tcPr>
          <w:p w14:paraId="7B0AFFB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EAAD0A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14CCB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5FED09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B95F71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335285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95861BF"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52807BE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14531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8C475E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3EB924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F56AD2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B3D1CA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1B036D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61DE28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38707F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E4962C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06024A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36B97E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2B6935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034A47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E96DC6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C91129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483CC4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F4199D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7003DC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3FFF3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F2FF10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D3E448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8D8B91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D41F92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F36A664"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F4F221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130</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09DB6636"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Sustainability Indicators and GIS as Land-Use Planning Instrument Tools for Urban Model Assessment</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40ECCC4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765B58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w:t>
            </w:r>
            <w:proofErr w:type="spellStart"/>
            <w:r w:rsidRPr="002C1797">
              <w:rPr>
                <w:rFonts w:eastAsia="Times New Roman"/>
                <w:color w:val="000000"/>
                <w:kern w:val="0"/>
                <w:szCs w:val="24"/>
              </w:rPr>
              <w:t>Toolbox</w:t>
            </w:r>
            <w:proofErr w:type="spellEnd"/>
            <w:r w:rsidRPr="002C1797">
              <w:rPr>
                <w:rFonts w:eastAsia="Times New Roman"/>
                <w:color w:val="000000"/>
                <w:kern w:val="0"/>
                <w:szCs w:val="24"/>
              </w:rPr>
              <w:t xml:space="preserve"> GIS para cálculo automático de indicadores de sostenibilidad urbana espaciales. Evaluar la densificación sostenible es clave para la resiliencia urbana. La herramienta cuantifica espacialmente el desempeño</w:t>
            </w:r>
          </w:p>
        </w:tc>
        <w:tc>
          <w:tcPr>
            <w:tcW w:w="146" w:type="dxa"/>
            <w:tcBorders>
              <w:left w:val="single" w:sz="4" w:space="0" w:color="auto"/>
            </w:tcBorders>
            <w:vAlign w:val="center"/>
            <w:hideMark/>
          </w:tcPr>
          <w:p w14:paraId="73F0FD6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F346AA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9A574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212BF2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43CAB0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6797C7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DA99E8E"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41C9E6C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EC63E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FC2847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45FBAF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7938BD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2696EB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17E2BA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9A7613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54A788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4FE367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77D781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375991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F7C2C0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5D263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08F0A0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A81964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86ED77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F4BF17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FE7333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9B1E20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8383BE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05F945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DCBA68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8BF59D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FA7DAEF"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3A4030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131</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6159CD4"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DEVELOPING AN AI-DRIVEN REMOTE SENSING FRAMEWORK FOR MONITORING LAND USE AND LAND COVER DYNAMICS IN SMART CITIES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62E571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ACF102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de vanguardia: IA + Teledetección para clasificación de LULC y detección de cambios. 2) Objeto incluye: Espacios verdes urbanos como tipo de cobertura clave monitoreada. </w:t>
            </w:r>
          </w:p>
        </w:tc>
        <w:tc>
          <w:tcPr>
            <w:tcW w:w="146" w:type="dxa"/>
            <w:tcBorders>
              <w:left w:val="single" w:sz="4" w:space="0" w:color="auto"/>
            </w:tcBorders>
            <w:vAlign w:val="center"/>
            <w:hideMark/>
          </w:tcPr>
          <w:p w14:paraId="14AB6E0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2C71B1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86A9A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A26AF8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927A0D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05100D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E99F133"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65DF531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678BA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E65BCB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005C60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88A8C3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63261D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F2A96B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843E4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354F85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DC8DCD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DCC911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BE65A7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218615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E60AB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7359C1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EB306F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51FD47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12636F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1C5590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5C753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209BAE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A54671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304C80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979D3F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A1B2E81"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F5A8DB"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132</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0D5B9356"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Urban regeneration and placemaking: a Digital Twin enhanced performance-based framework for Melbourne’s Greenline Project</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D2FF01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0319C91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1) Análisis espacial de próxima generación: Los Gemelos Digitales Urbanos son la evolución del GIS y modelado espacial 3D/4D. 2) Objeto: Proyecto de espacio público/verde </w:t>
            </w:r>
            <w:proofErr w:type="gramStart"/>
            <w:r w:rsidRPr="002C1797">
              <w:rPr>
                <w:rFonts w:eastAsia="Times New Roman"/>
                <w:color w:val="000000"/>
                <w:kern w:val="0"/>
                <w:szCs w:val="24"/>
              </w:rPr>
              <w:t>costero..</w:t>
            </w:r>
            <w:proofErr w:type="gramEnd"/>
          </w:p>
        </w:tc>
        <w:tc>
          <w:tcPr>
            <w:tcW w:w="146" w:type="dxa"/>
            <w:tcBorders>
              <w:left w:val="single" w:sz="4" w:space="0" w:color="auto"/>
            </w:tcBorders>
            <w:vAlign w:val="center"/>
            <w:hideMark/>
          </w:tcPr>
          <w:p w14:paraId="0F43E0F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C5FA3D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D3E2D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EB3324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B9C4FD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6AEDB1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D17FD5C"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7888B2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C1E2F6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D0E2FC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44BD49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C26681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874E52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7BCBCA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C4EF33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BD4763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0C9016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A471D2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535B06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59768B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E9E21B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3805B8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E43E8B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E428D0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A28AD9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448407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993AE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D75848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069724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851DBB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766F81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94482B3"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2DD818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133</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06BED44A"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Not all brownfields are equal: A typological assessment reveals hidden green space in the city</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1E2CFD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54D058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1) Análisis espacial: GIS, teledetección y análisis </w:t>
            </w:r>
            <w:proofErr w:type="spellStart"/>
            <w:r w:rsidRPr="002C1797">
              <w:rPr>
                <w:rFonts w:eastAsia="Times New Roman"/>
                <w:color w:val="000000"/>
                <w:kern w:val="0"/>
                <w:szCs w:val="24"/>
              </w:rPr>
              <w:t>cluster</w:t>
            </w:r>
            <w:proofErr w:type="spellEnd"/>
            <w:r w:rsidRPr="002C1797">
              <w:rPr>
                <w:rFonts w:eastAsia="Times New Roman"/>
                <w:color w:val="000000"/>
                <w:kern w:val="0"/>
                <w:szCs w:val="24"/>
              </w:rPr>
              <w:t xml:space="preserve"> (k-</w:t>
            </w:r>
            <w:proofErr w:type="spellStart"/>
            <w:r w:rsidRPr="002C1797">
              <w:rPr>
                <w:rFonts w:eastAsia="Times New Roman"/>
                <w:color w:val="000000"/>
                <w:kern w:val="0"/>
                <w:szCs w:val="24"/>
              </w:rPr>
              <w:t>means</w:t>
            </w:r>
            <w:proofErr w:type="spellEnd"/>
            <w:r w:rsidRPr="002C1797">
              <w:rPr>
                <w:rFonts w:eastAsia="Times New Roman"/>
                <w:color w:val="000000"/>
                <w:kern w:val="0"/>
                <w:szCs w:val="24"/>
              </w:rPr>
              <w:t>) para tipología espacial. 2) Objeto: Terrenos baldíos como reserva potencial de espacio verde. </w:t>
            </w:r>
          </w:p>
        </w:tc>
        <w:tc>
          <w:tcPr>
            <w:tcW w:w="146" w:type="dxa"/>
            <w:tcBorders>
              <w:left w:val="single" w:sz="4" w:space="0" w:color="auto"/>
            </w:tcBorders>
            <w:vAlign w:val="center"/>
            <w:hideMark/>
          </w:tcPr>
          <w:p w14:paraId="06D8E13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8B9C79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56DBB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337579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D28157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5CC7FB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14CC1F6"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684EB79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2BDCA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FBCCDD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932269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3FE8AF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7266DC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A28549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E7356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6F8F78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83BDB1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B50E94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A12468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B719C5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4179B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2E689E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144BCB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5082D2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5B9940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C819EF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8701A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6584EC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4D2BE6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3DF18F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0CC666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BD758DF"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3BC34E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134</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645A322"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Assessment of aerial thermography as a method of in situ measurement of radiant heat transfer in urban public spaces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289031C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ED39F9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innovador: Termografía aérea con UAV como herramienta de medición espacial de microclima. Espacios públicos (implícitamente incluye plazas, posiblemente verdes).</w:t>
            </w:r>
          </w:p>
        </w:tc>
        <w:tc>
          <w:tcPr>
            <w:tcW w:w="146" w:type="dxa"/>
            <w:tcBorders>
              <w:left w:val="single" w:sz="4" w:space="0" w:color="auto"/>
            </w:tcBorders>
            <w:vAlign w:val="center"/>
            <w:hideMark/>
          </w:tcPr>
          <w:p w14:paraId="579EA2C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0D1216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79662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F5021C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02BEF8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0912F5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CD2DF66"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096D5C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1FB1BA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95F8D3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1BA14E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AC0FE8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8F0FFE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954C6B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94135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CB7384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BF74B7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9180E1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AE1891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3851C8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4583D6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837CFD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02C380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B6E39B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EA9CF5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91FC6F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4A4E0C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4501BC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0470B0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07DA0B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E8B82A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FA852B9"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320AF1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135</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7EA22DA"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 xml:space="preserve">Sustainable living </w:t>
            </w:r>
            <w:proofErr w:type="spellStart"/>
            <w:r w:rsidRPr="002C1797">
              <w:rPr>
                <w:rFonts w:eastAsia="Times New Roman"/>
                <w:color w:val="000000"/>
                <w:kern w:val="0"/>
                <w:szCs w:val="24"/>
                <w:lang w:val="en-US"/>
              </w:rPr>
              <w:t>neighbourhoods</w:t>
            </w:r>
            <w:proofErr w:type="spellEnd"/>
            <w:r w:rsidRPr="002C1797">
              <w:rPr>
                <w:rFonts w:eastAsia="Times New Roman"/>
                <w:color w:val="000000"/>
                <w:kern w:val="0"/>
                <w:szCs w:val="24"/>
                <w:lang w:val="en-US"/>
              </w:rPr>
              <w:t>: Measuring public space quality and walking environment in Lisbon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1C47FE0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0EA386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Enfocado en </w:t>
            </w:r>
            <w:proofErr w:type="spellStart"/>
            <w:r w:rsidRPr="002C1797">
              <w:rPr>
                <w:rFonts w:eastAsia="Times New Roman"/>
                <w:color w:val="000000"/>
                <w:kern w:val="0"/>
                <w:szCs w:val="24"/>
              </w:rPr>
              <w:t>caminabilidad</w:t>
            </w:r>
            <w:proofErr w:type="spellEnd"/>
            <w:r w:rsidRPr="002C1797">
              <w:rPr>
                <w:rFonts w:eastAsia="Times New Roman"/>
                <w:color w:val="000000"/>
                <w:kern w:val="0"/>
                <w:szCs w:val="24"/>
              </w:rPr>
              <w:t xml:space="preserve"> y espacio público en general. Justificación: 1) Análisis espacial: Modelado espacial y GIS para crear indicadores de calidad (PEQI, PII). 2) Objeto relacionado: Espacio público </w:t>
            </w:r>
          </w:p>
        </w:tc>
        <w:tc>
          <w:tcPr>
            <w:tcW w:w="146" w:type="dxa"/>
            <w:tcBorders>
              <w:left w:val="single" w:sz="4" w:space="0" w:color="auto"/>
            </w:tcBorders>
            <w:vAlign w:val="center"/>
            <w:hideMark/>
          </w:tcPr>
          <w:p w14:paraId="04828EA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44100A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77A4ED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A2E3F9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B4AE01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282E64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2CA4189"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746E9A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CC214D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CA6CC6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5FC8A1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44BA70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55349E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671814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7E712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BC6C12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2ECB7A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E4D79D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D47616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3BA4A1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B78F26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9F85E6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84AF22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E38C6B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32C40A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A11E92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CBA6B3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6B002C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968934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BE6904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7393E2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CE07DF3"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C2B7E7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136</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B9EDB77"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Towards a new urban geography of expenditure: Using bank card transactions data to analyze multi-sector spatiotemporal distributions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48564E5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207CE2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Objeto y enfoque totalmente desalineados. Estudia la geografía económica del gasto comercial usando datos financieros. No aborda en absoluto espacios verdes, parques, resiliencia urbana o metodologías </w:t>
            </w:r>
          </w:p>
        </w:tc>
        <w:tc>
          <w:tcPr>
            <w:tcW w:w="146" w:type="dxa"/>
            <w:tcBorders>
              <w:left w:val="single" w:sz="4" w:space="0" w:color="auto"/>
            </w:tcBorders>
            <w:vAlign w:val="center"/>
            <w:hideMark/>
          </w:tcPr>
          <w:p w14:paraId="707C554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6FF111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4CC88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BB63A5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8E7E35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30A012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1DB5957"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A481A4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24022F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18ADFC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7B7EB6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5CD950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ADBB8A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30F368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255C2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34C304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CE43EB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B481F5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8E84E4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A824F2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AAEEB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D94EC5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53BF49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822172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EDFCB2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3A83B6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240BF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5EB2F4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A80E9D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E97C86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FEFF57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1931939"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7FBDDB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137</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7475CCFC"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Nature-based recreation for the elderly in urban areas...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645C40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D7E0A5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Adaptación del modelo </w:t>
            </w:r>
            <w:proofErr w:type="gramStart"/>
            <w:r w:rsidRPr="002C1797">
              <w:rPr>
                <w:rFonts w:eastAsia="Times New Roman"/>
                <w:color w:val="000000"/>
                <w:kern w:val="0"/>
                <w:szCs w:val="24"/>
              </w:rPr>
              <w:t>ESTIMAP  y</w:t>
            </w:r>
            <w:proofErr w:type="gramEnd"/>
            <w:r w:rsidRPr="002C1797">
              <w:rPr>
                <w:rFonts w:eastAsia="Times New Roman"/>
                <w:color w:val="000000"/>
                <w:kern w:val="0"/>
                <w:szCs w:val="24"/>
              </w:rPr>
              <w:t xml:space="preserve"> uso de GIS con red vial. 2) Objeto: Recreación en espacios verdes/naturaleza. 3) Resiliencia: Aborda la equidad y justicia ambiental para un grupo vulnerable</w:t>
            </w:r>
          </w:p>
        </w:tc>
        <w:tc>
          <w:tcPr>
            <w:tcW w:w="146" w:type="dxa"/>
            <w:tcBorders>
              <w:left w:val="single" w:sz="4" w:space="0" w:color="auto"/>
            </w:tcBorders>
            <w:vAlign w:val="center"/>
            <w:hideMark/>
          </w:tcPr>
          <w:p w14:paraId="075FCEF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8D70E2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33B442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3B13DB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19A774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DDDBFE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F180DD1"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59A737A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D45BD9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786124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D782D3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66CA29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0A6CA2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51C45C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0DEB0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3FF9AE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FE684E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9849A5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F218C9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4104C8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AE3FA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FCCF1B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462B41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9A43E7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CFDEA4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7F4D0F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053ADA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538DF3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1D91AA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0DF50D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22CB3A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6011531"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600FED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138</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1F3CCADB"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Urban Equity as a Challenge for the Southern Europe Historic Cities...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A3F041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E8D63C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Nota: Ciudad histórica, enfoque morfológico amplio. Justificación: 1) Análisis espacial: Aplicación de indicadores espaciales (uso de suelo, espacio público, movilidad) y análisis GIS con malla. </w:t>
            </w:r>
          </w:p>
        </w:tc>
        <w:tc>
          <w:tcPr>
            <w:tcW w:w="146" w:type="dxa"/>
            <w:tcBorders>
              <w:left w:val="single" w:sz="4" w:space="0" w:color="auto"/>
            </w:tcBorders>
            <w:vAlign w:val="center"/>
            <w:hideMark/>
          </w:tcPr>
          <w:p w14:paraId="713915A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D33443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96CB2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DFC3C2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09DA69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B0C248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BE221B0"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1DB44B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CBCAD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F3084A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35CB9A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74B191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70EE7B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EB59E2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3E740F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9B36D6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3794BC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F5C19A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B5032B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F232F1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80D63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1A707F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FE8B47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D5F319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7FF105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E61F02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D1D8C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475FAD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D25254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5141BD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F7BE08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EB0A7C4"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E465F0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139</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CB89A89"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Social Sustainability in Gated Communities Versus Conventional Communities...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110D517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6F9FD1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Nota: Enfocado en comunidades residenciales cerradas vs. abiertas. Justificación: 1) Análisis espacial: Incluye una primera fase de análisis espacial de las comunidades de estudio.</w:t>
            </w:r>
          </w:p>
        </w:tc>
        <w:tc>
          <w:tcPr>
            <w:tcW w:w="146" w:type="dxa"/>
            <w:tcBorders>
              <w:left w:val="single" w:sz="4" w:space="0" w:color="auto"/>
            </w:tcBorders>
            <w:vAlign w:val="center"/>
            <w:hideMark/>
          </w:tcPr>
          <w:p w14:paraId="7F6F5F8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319B85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20EF6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C8E381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70A77C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7A1508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29B18F8"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89BDB6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C197B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9E5B3C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C2E959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22E63F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8BE53A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8F548F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3BC41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5DDCA5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8A869B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FEC397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466707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078837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FD0D5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AF6764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C23BB2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1CEFC8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CBB174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B4817B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57439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0C7F07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160B01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550384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18CA2A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BDDCF4E"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7C197E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140</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58EE2288"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Actor-network theory approach for urban green spaces planning...</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42AFA78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67BAC40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Razón principal: Enfoque no espacial. Utiliza análisis de redes sociales (ANT, UCINET) para mapear interacciones entre actores humanos e institucionales. Es un estudio de gobernanza y proceso político</w:t>
            </w:r>
          </w:p>
        </w:tc>
        <w:tc>
          <w:tcPr>
            <w:tcW w:w="146" w:type="dxa"/>
            <w:tcBorders>
              <w:left w:val="single" w:sz="4" w:space="0" w:color="auto"/>
            </w:tcBorders>
            <w:vAlign w:val="center"/>
            <w:hideMark/>
          </w:tcPr>
          <w:p w14:paraId="02FE2BA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ECDC6B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766C62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CCD408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930696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147AA4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55AFDF7"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23E716A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74D6BF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0334F7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B7CBB0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B1F24B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4CFD33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1CC4FF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5C386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3EC319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738336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219727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5498DA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EBF5C0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625240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9E4043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B81E25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0D4AD7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A10BA1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9468ED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3AF67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70E700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FED726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349839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64968C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EE602C3"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2E2861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141</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473E7B0B"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Ecological networks and corridors development in urban areas: An example of Tabriz, Iran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43031D4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69880EAD"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1) Análisis espacial: Métricas de paisaje, teoría de grafos, modelado de costo y GIS. 2) Objeto: Redes ecológicas urbanas. 3) Resiliencia: La conectividad del paisaje es fundamental para la resiliencia de la biodiversidad </w:t>
            </w:r>
          </w:p>
        </w:tc>
        <w:tc>
          <w:tcPr>
            <w:tcW w:w="146" w:type="dxa"/>
            <w:tcBorders>
              <w:left w:val="single" w:sz="4" w:space="0" w:color="auto"/>
            </w:tcBorders>
            <w:vAlign w:val="center"/>
            <w:hideMark/>
          </w:tcPr>
          <w:p w14:paraId="23A7FEC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4AECFB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04F75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E90974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C09134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3356E6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3D81BC9"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6B8596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163FE0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414CB6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CCCE4A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B6B814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64C432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B411F6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949928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68789B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8BB9D5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0907E6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24E272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D66D39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5E34D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51D1F9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950CC9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BC5078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0BDD37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912E42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CF899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0DE41F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9949D8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56C424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53839E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22E814E"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4C8A39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142</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70377F89"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Interplay of Actors and Dynamics in Urban Development Projects: A French Experience...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1C249BC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3785E6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Razón principal: Enfoque de gobernanza y proceso, no de análisis espacial cuantitativo. Se centra en el marco de asociación público-privada y la gestión de proyectos.</w:t>
            </w:r>
          </w:p>
        </w:tc>
        <w:tc>
          <w:tcPr>
            <w:tcW w:w="146" w:type="dxa"/>
            <w:tcBorders>
              <w:left w:val="single" w:sz="4" w:space="0" w:color="auto"/>
            </w:tcBorders>
            <w:vAlign w:val="center"/>
            <w:hideMark/>
          </w:tcPr>
          <w:p w14:paraId="7BC9A79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39BF4E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234B2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E06EB6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A812C1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885B3F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C54FDDE"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FFC2D2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0F382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FEA222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42C56C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409133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B33DEE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F93EC6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85CD8C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CF6340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C3788B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9841AD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C074FF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AF41E2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E2243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694D76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71880C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212386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009970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296842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2353E2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F9ED17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AD66D9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F38007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276CCA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CC52ECA"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357AED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143</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55DA8E0C"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Synergies and trade-offs in ecosystem services from urban and peri</w:t>
            </w:r>
            <w:r w:rsidRPr="002C1797">
              <w:rPr>
                <w:rFonts w:eastAsia="Times New Roman"/>
                <w:color w:val="000000"/>
                <w:kern w:val="0"/>
                <w:szCs w:val="24"/>
                <w:lang w:val="en-US"/>
              </w:rPr>
              <w:noBreakHyphen/>
              <w:t>urban forests...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3C88417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243792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Análisis espacial y mapeo de múltiples SE a partir de datos de campo geo-referenciados. 2) Objeto: Bosques urbanos y periurbanos. 3) Resiliencia: Entender las compensaciones entre SE.</w:t>
            </w:r>
          </w:p>
        </w:tc>
        <w:tc>
          <w:tcPr>
            <w:tcW w:w="146" w:type="dxa"/>
            <w:tcBorders>
              <w:left w:val="single" w:sz="4" w:space="0" w:color="auto"/>
            </w:tcBorders>
            <w:vAlign w:val="center"/>
            <w:hideMark/>
          </w:tcPr>
          <w:p w14:paraId="018B6C4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C0DA24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A0DD2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D517B2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9EDB04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E8F6C7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F416D5F"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6DD960E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18B7D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952B38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4BF751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FFB4B1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67DA96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25ACBA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766B75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A94342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2A2D60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BF9940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0B1717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283914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043B55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08F8A4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DB8222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C02228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8F38D6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17ABD2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698FA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8B82C3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C8434D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6EBB1E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B150C0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5979131"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CB7A13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144</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1BB09439"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Evaluating the Relationship between Urban Redevelopment of Large Housing Estates and Urban Green Space...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0330EF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21D320A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GIS combinado con MCDM (toma de decisiones multicriterio) para crear un índice espacial. 2) Objeto: Espacios verdes urbanos en conjuntos habitacionales. </w:t>
            </w:r>
          </w:p>
        </w:tc>
        <w:tc>
          <w:tcPr>
            <w:tcW w:w="146" w:type="dxa"/>
            <w:tcBorders>
              <w:left w:val="single" w:sz="4" w:space="0" w:color="auto"/>
            </w:tcBorders>
            <w:vAlign w:val="center"/>
            <w:hideMark/>
          </w:tcPr>
          <w:p w14:paraId="3B97B21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668E2E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A9DC2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9702F8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FDBC93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DC45E1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15B4B6A"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6D1F117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0D6412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68EC26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DC48A3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7F80F1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266CEF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BC76A4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ED77A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0149D9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1EE3B6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B69322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DB5353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D7238D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C4503D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EB0B44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C0106F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E74551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FF24C9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AA335B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1FA879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330614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210CE3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9C2E8C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568A58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EA71DDC"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24F6E4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145</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4C45EB90"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Sustainable Management Practices for Urban Green Spaces to Support Green Infrastructure...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316ACA6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68E2C79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Razón principal: Enfoque agronómico/gerencial, no de análisis espacial. Se centra en prácticas de mantenimiento (corte de césped) y su costo/beneficio. No utiliza ni evalúa metodologías de análisis espacial </w:t>
            </w:r>
          </w:p>
        </w:tc>
        <w:tc>
          <w:tcPr>
            <w:tcW w:w="146" w:type="dxa"/>
            <w:tcBorders>
              <w:left w:val="single" w:sz="4" w:space="0" w:color="auto"/>
            </w:tcBorders>
            <w:vAlign w:val="center"/>
            <w:hideMark/>
          </w:tcPr>
          <w:p w14:paraId="5F111D8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73C1B2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315BE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C9EDA9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533FB5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63E0C7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5707B6F"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253EBE4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E9979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769EE4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5E5D80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D9D690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AD2D4E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A8B978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17204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93F411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AB16A8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350559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BF17E6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1887EA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41DD6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1D7A8C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973F8B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1199DC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EC6F3E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A7294C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C6F7EF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C65DF2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B2FDCA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631A11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8FD5A0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3F9B2A0"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8C1996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146</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16264CAD"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Indiana University’s Woodland Campus: A Case Study of Urban Forest Patch Sustainability</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565836ED"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140172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Nota: Contexto de campus, pero propone un marco extrapolable. Justificación: 1) Análisis espacial: Análisis GIS de imágenes históricas y actuales para seguimiento de parches.</w:t>
            </w:r>
          </w:p>
        </w:tc>
        <w:tc>
          <w:tcPr>
            <w:tcW w:w="146" w:type="dxa"/>
            <w:tcBorders>
              <w:left w:val="single" w:sz="4" w:space="0" w:color="auto"/>
            </w:tcBorders>
            <w:vAlign w:val="center"/>
            <w:hideMark/>
          </w:tcPr>
          <w:p w14:paraId="62C468E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6048EF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D4660E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FFFF09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8BD513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1E21AC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A291B2E"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D449DF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EDE07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BC81DC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72C17A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193C43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CDB89D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467905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6C7C1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8E1987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1A398F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C2F7C3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4BC3C7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96C091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418686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7698C9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74227B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FF9475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9324AC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27D470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A58BC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9F1062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E85AF0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99792F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6EE63F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1305E1B"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B1ACB0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147</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5DEAE21E"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Modern urban forestry for modern cities: Technology challenges and opportunities for the remote sensing of urban forests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16F1834D"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A46D1C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1) Análisis espacial: Es una revisión de las herramientas de análisis espacial de vanguardia (teledetección, </w:t>
            </w:r>
            <w:proofErr w:type="spellStart"/>
            <w:r w:rsidRPr="002C1797">
              <w:rPr>
                <w:rFonts w:eastAsia="Times New Roman"/>
                <w:color w:val="000000"/>
                <w:kern w:val="0"/>
                <w:szCs w:val="24"/>
              </w:rPr>
              <w:t>LiDAR</w:t>
            </w:r>
            <w:proofErr w:type="spellEnd"/>
            <w:r w:rsidRPr="002C1797">
              <w:rPr>
                <w:rFonts w:eastAsia="Times New Roman"/>
                <w:color w:val="000000"/>
                <w:kern w:val="0"/>
                <w:szCs w:val="24"/>
              </w:rPr>
              <w:t>, IA, Big Data) para el bosque urbano. </w:t>
            </w:r>
          </w:p>
        </w:tc>
        <w:tc>
          <w:tcPr>
            <w:tcW w:w="146" w:type="dxa"/>
            <w:tcBorders>
              <w:left w:val="single" w:sz="4" w:space="0" w:color="auto"/>
            </w:tcBorders>
            <w:vAlign w:val="center"/>
            <w:hideMark/>
          </w:tcPr>
          <w:p w14:paraId="19E9961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3C2180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96F28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4E3BC4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FBBAED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E2F31E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39AC69B"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34ED4B3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2097B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56912C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B02718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7CB017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2042AD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752D89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E6B11D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C971F1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C8FCC7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3A372F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07DDB4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B3358B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4BD47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823FC7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798D2C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CDAA73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B4E703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B67709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BDEB4C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9C90EE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14D960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8804F0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D63740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8CC7E7F"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A56F2E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148</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4B040AF"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NDVI Threshold-Based Urban Green Space Mapping from Sentinel-2A...</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8AE541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02DCBA0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1) Análisis espacial: Procesamiento de </w:t>
            </w:r>
            <w:proofErr w:type="gramStart"/>
            <w:r w:rsidRPr="002C1797">
              <w:rPr>
                <w:rFonts w:eastAsia="Times New Roman"/>
                <w:color w:val="000000"/>
                <w:kern w:val="0"/>
                <w:szCs w:val="24"/>
              </w:rPr>
              <w:t>teledetección  y</w:t>
            </w:r>
            <w:proofErr w:type="gramEnd"/>
            <w:r w:rsidRPr="002C1797">
              <w:rPr>
                <w:rFonts w:eastAsia="Times New Roman"/>
                <w:color w:val="000000"/>
                <w:kern w:val="0"/>
                <w:szCs w:val="24"/>
              </w:rPr>
              <w:t xml:space="preserve"> análisis espacial para mapeo y creación de índices. 2) Objeto: Espacios verdes urbanos. 3) Resiliencia: El mapeo detallado de la cantidad y salud de la </w:t>
            </w:r>
            <w:proofErr w:type="gramStart"/>
            <w:r w:rsidRPr="002C1797">
              <w:rPr>
                <w:rFonts w:eastAsia="Times New Roman"/>
                <w:color w:val="000000"/>
                <w:kern w:val="0"/>
                <w:szCs w:val="24"/>
              </w:rPr>
              <w:t>vegetación .</w:t>
            </w:r>
            <w:proofErr w:type="gramEnd"/>
          </w:p>
        </w:tc>
        <w:tc>
          <w:tcPr>
            <w:tcW w:w="146" w:type="dxa"/>
            <w:tcBorders>
              <w:left w:val="single" w:sz="4" w:space="0" w:color="auto"/>
            </w:tcBorders>
            <w:vAlign w:val="center"/>
            <w:hideMark/>
          </w:tcPr>
          <w:p w14:paraId="68D9061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F74D5E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1DB79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717D89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8DD0B6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30BFDB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E11E46B"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4B953C8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03E16F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904EA9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CA84DF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FC2DB0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159C2D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1D07EF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740C3C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AA3082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B7D753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707D5F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2A93E8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5BBFCF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6A2720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0FCB91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A560D6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24C5AD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646D09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6A8677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7E3F1E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EC4463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AC7A71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86307A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A28B4A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D1AF0B3"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595AAB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149</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9C37664"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 xml:space="preserve">Strategic Assessment of </w:t>
            </w:r>
            <w:proofErr w:type="spellStart"/>
            <w:r w:rsidRPr="002C1797">
              <w:rPr>
                <w:rFonts w:eastAsia="Times New Roman"/>
                <w:color w:val="000000"/>
                <w:kern w:val="0"/>
                <w:szCs w:val="24"/>
                <w:lang w:val="en-US"/>
              </w:rPr>
              <w:t>Neighbourhood</w:t>
            </w:r>
            <w:proofErr w:type="spellEnd"/>
            <w:r w:rsidRPr="002C1797">
              <w:rPr>
                <w:rFonts w:eastAsia="Times New Roman"/>
                <w:color w:val="000000"/>
                <w:kern w:val="0"/>
                <w:szCs w:val="24"/>
                <w:lang w:val="en-US"/>
              </w:rPr>
              <w:t xml:space="preserve"> Environmental Impacts on Mental Health...</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1AA1A57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65640A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El marco se basa en resultados estadísticos previos y en el método "</w:t>
            </w:r>
            <w:proofErr w:type="spellStart"/>
            <w:r w:rsidRPr="002C1797">
              <w:rPr>
                <w:rFonts w:eastAsia="Times New Roman"/>
                <w:color w:val="000000"/>
                <w:kern w:val="0"/>
                <w:szCs w:val="24"/>
              </w:rPr>
              <w:t>Strategic</w:t>
            </w:r>
            <w:proofErr w:type="spellEnd"/>
            <w:r w:rsidRPr="002C1797">
              <w:rPr>
                <w:rFonts w:eastAsia="Times New Roman"/>
                <w:color w:val="000000"/>
                <w:kern w:val="0"/>
                <w:szCs w:val="24"/>
              </w:rPr>
              <w:t xml:space="preserve"> </w:t>
            </w:r>
            <w:proofErr w:type="spellStart"/>
            <w:r w:rsidRPr="002C1797">
              <w:rPr>
                <w:rFonts w:eastAsia="Times New Roman"/>
                <w:color w:val="000000"/>
                <w:kern w:val="0"/>
                <w:szCs w:val="24"/>
              </w:rPr>
              <w:t>Thinking</w:t>
            </w:r>
            <w:proofErr w:type="spellEnd"/>
            <w:r w:rsidRPr="002C1797">
              <w:rPr>
                <w:rFonts w:eastAsia="Times New Roman"/>
                <w:color w:val="000000"/>
                <w:kern w:val="0"/>
                <w:szCs w:val="24"/>
              </w:rPr>
              <w:t xml:space="preserve"> </w:t>
            </w:r>
            <w:proofErr w:type="spellStart"/>
            <w:r w:rsidRPr="002C1797">
              <w:rPr>
                <w:rFonts w:eastAsia="Times New Roman"/>
                <w:color w:val="000000"/>
                <w:kern w:val="0"/>
                <w:szCs w:val="24"/>
              </w:rPr>
              <w:t>for</w:t>
            </w:r>
            <w:proofErr w:type="spellEnd"/>
            <w:r w:rsidRPr="002C1797">
              <w:rPr>
                <w:rFonts w:eastAsia="Times New Roman"/>
                <w:color w:val="000000"/>
                <w:kern w:val="0"/>
                <w:szCs w:val="24"/>
              </w:rPr>
              <w:t xml:space="preserve"> </w:t>
            </w:r>
            <w:proofErr w:type="spellStart"/>
            <w:r w:rsidRPr="002C1797">
              <w:rPr>
                <w:rFonts w:eastAsia="Times New Roman"/>
                <w:color w:val="000000"/>
                <w:kern w:val="0"/>
                <w:szCs w:val="24"/>
              </w:rPr>
              <w:t>Sustainability</w:t>
            </w:r>
            <w:proofErr w:type="spellEnd"/>
            <w:r w:rsidRPr="002C1797">
              <w:rPr>
                <w:rFonts w:eastAsia="Times New Roman"/>
                <w:color w:val="000000"/>
                <w:kern w:val="0"/>
                <w:szCs w:val="24"/>
              </w:rPr>
              <w:t xml:space="preserve">". No aplica directamente herramientas de análisis espacial (GIS, sensores) para cuantificar características del entorno. </w:t>
            </w:r>
          </w:p>
        </w:tc>
        <w:tc>
          <w:tcPr>
            <w:tcW w:w="146" w:type="dxa"/>
            <w:tcBorders>
              <w:left w:val="single" w:sz="4" w:space="0" w:color="auto"/>
            </w:tcBorders>
            <w:vAlign w:val="center"/>
            <w:hideMark/>
          </w:tcPr>
          <w:p w14:paraId="75FAAF1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575E8F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90CE7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74E1B2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A74725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05294B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B213EE0"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AFF957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776AE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B4C0C1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F78735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AEED30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721E94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2F16E1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170C4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13E728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3BC9F7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63EDD8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4C4F4D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54098D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319329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8B764B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EA066E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A976C6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E267AC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7BAA8B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33DED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2F9F36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9FB302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4720B9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632D8F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B5F2EF4"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EE8442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150</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1F8BA925"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Urban built form shapes avian richness in green spaces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4BE4B88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2087BC7B"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Utiliza datos espaciales 3D (</w:t>
            </w:r>
            <w:proofErr w:type="spellStart"/>
            <w:r w:rsidRPr="002C1797">
              <w:rPr>
                <w:rFonts w:eastAsia="Times New Roman"/>
                <w:color w:val="000000"/>
                <w:kern w:val="0"/>
                <w:szCs w:val="24"/>
              </w:rPr>
              <w:t>LiDAR</w:t>
            </w:r>
            <w:proofErr w:type="spellEnd"/>
            <w:r w:rsidRPr="002C1797">
              <w:rPr>
                <w:rFonts w:eastAsia="Times New Roman"/>
                <w:color w:val="000000"/>
                <w:kern w:val="0"/>
                <w:szCs w:val="24"/>
              </w:rPr>
              <w:t>) y análisis estadístico espacial para modelar relaciones. 2) Objeto: Espacios verdes urbanos. </w:t>
            </w:r>
          </w:p>
        </w:tc>
        <w:tc>
          <w:tcPr>
            <w:tcW w:w="146" w:type="dxa"/>
            <w:tcBorders>
              <w:left w:val="single" w:sz="4" w:space="0" w:color="auto"/>
            </w:tcBorders>
            <w:vAlign w:val="center"/>
            <w:hideMark/>
          </w:tcPr>
          <w:p w14:paraId="12567F5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18E6D0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99090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2FC28D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EB764A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C9DE68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0A1FDB2"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39ACF6D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FF99DC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627AFC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B8EDA6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25E7AD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D9B4B8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BA5997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85B76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3D9871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B21532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880D7E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1E7FB6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7C3BAE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FDDA7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7B254A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F66739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86C66E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1B494F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B7423B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AE5C40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B9D018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15157F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8A94F9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260178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FF40803"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18ACC6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151</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54CFF8E9"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The spatial reconfiguration of parking demand due to car sharing diffusion...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498CE1A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CB9A9C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Razón principal: Objeto y enfoque totalmente desalineados. Estudia la movilidad y el estacionamiento de vehículos, utilizando modelización de transporte. </w:t>
            </w:r>
          </w:p>
        </w:tc>
        <w:tc>
          <w:tcPr>
            <w:tcW w:w="146" w:type="dxa"/>
            <w:tcBorders>
              <w:left w:val="single" w:sz="4" w:space="0" w:color="auto"/>
            </w:tcBorders>
            <w:vAlign w:val="center"/>
            <w:hideMark/>
          </w:tcPr>
          <w:p w14:paraId="39B3C0B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761BA0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E4406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2872C5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6BD1B0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FC2234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5CFFE75"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9FD1D4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2A6B1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55C502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17C352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510B1A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C7B1C6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DA6932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598E8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CBE9BE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770B1B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95F3CA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5A6DE3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500FDB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A68367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AFDE09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89D387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28C687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F90E72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42304D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13207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2D04E4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C58526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35E64B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74A301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EDA4F2C"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7DB84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152</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58140FAE"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Learning to Count Grave Sites for Cemetery Observation Models with Satellite Imagery</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14AA586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660E719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Razón principal: Objeto de estudio no relevante. Aunque usa técnicas avanzadas de análisis espacial (CNN, teledetección), el objeto son cementerios para modelar ocupación humana</w:t>
            </w:r>
          </w:p>
        </w:tc>
        <w:tc>
          <w:tcPr>
            <w:tcW w:w="146" w:type="dxa"/>
            <w:tcBorders>
              <w:left w:val="single" w:sz="4" w:space="0" w:color="auto"/>
            </w:tcBorders>
            <w:vAlign w:val="center"/>
            <w:hideMark/>
          </w:tcPr>
          <w:p w14:paraId="53285F3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4127A8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81C24A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AB7C49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6FD69C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2CF2B5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0BD9538"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13BE61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F3908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1FCF5D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071298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052FED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B06DC3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EE45C5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1F75A7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956A46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BEEF87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9BF95C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5E28A6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EE23B4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B78E6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1DE2D7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3828B8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230032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6F5CDB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D0C8DC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807FF8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5E391B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65AC2C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2EFDC5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6E57D8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F87476C"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5A9373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153</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07B7D382"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The role of land use patterns in earthquake resilience...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3239E13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7182D82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Nota: Enfocado en resiliencia ante terremotos. Justificación: 1) Análisis espacial: GIS y modelo ANP (MCDA) para evaluación espacial de vulnerabilidad/</w:t>
            </w:r>
            <w:proofErr w:type="gramStart"/>
            <w:r w:rsidRPr="002C1797">
              <w:rPr>
                <w:rFonts w:eastAsia="Times New Roman"/>
                <w:color w:val="000000"/>
                <w:kern w:val="0"/>
                <w:szCs w:val="24"/>
              </w:rPr>
              <w:t>resiliencia..</w:t>
            </w:r>
            <w:proofErr w:type="gramEnd"/>
          </w:p>
        </w:tc>
        <w:tc>
          <w:tcPr>
            <w:tcW w:w="146" w:type="dxa"/>
            <w:tcBorders>
              <w:left w:val="single" w:sz="4" w:space="0" w:color="auto"/>
            </w:tcBorders>
            <w:vAlign w:val="center"/>
            <w:hideMark/>
          </w:tcPr>
          <w:p w14:paraId="43AAEE5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2484EF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CBA15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5F9A62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5670ED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DB01EB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8968A66"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0B1674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09058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426230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61A773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05D6C1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B08EE7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6817E4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D502E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6DC998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7F9B7F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212565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488285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620E2F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D682B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061C2A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174890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EB8E89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6BEF09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80E07A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6AFFF3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8DEA08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FC0E95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6C5162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1EEFA8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69C37D1"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D47654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154</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0704708B"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Complex systems thinking approach to urban greenery...</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505E369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9625F7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Metodología basada en GIS que integra múltiples criterios espaciales y de percepción. 2) Objeto: Espacios verdes urbanos (parque)</w:t>
            </w:r>
          </w:p>
        </w:tc>
        <w:tc>
          <w:tcPr>
            <w:tcW w:w="146" w:type="dxa"/>
            <w:tcBorders>
              <w:left w:val="single" w:sz="4" w:space="0" w:color="auto"/>
            </w:tcBorders>
            <w:vAlign w:val="center"/>
            <w:hideMark/>
          </w:tcPr>
          <w:p w14:paraId="5DF4E25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9CDFD0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2160B5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2BDEE3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B684CC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B568A3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2016008"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591C386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6FF0F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77D341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9450F5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969FEB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25D1C8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D8E2CD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AAD1E6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E739AA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401A91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EC1248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2A275C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7DE499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5BE9A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B1ED36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8A0F14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15623E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0AC950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B7A2FC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BB256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797266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CA82D0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AD464F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133636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9940662"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88B83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155</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7D0F1F24"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 Mobile Vehicle-Based Methodology for Dynamic Microclimate Analysis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482AA52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270DE95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Metodología de cartografía móvil geo-referenciada de alta densidad para variables ambientales. 2) Objeto: Entorno urbano (incluye calles, espacios abiertos).</w:t>
            </w:r>
          </w:p>
        </w:tc>
        <w:tc>
          <w:tcPr>
            <w:tcW w:w="146" w:type="dxa"/>
            <w:tcBorders>
              <w:left w:val="single" w:sz="4" w:space="0" w:color="auto"/>
            </w:tcBorders>
            <w:vAlign w:val="center"/>
            <w:hideMark/>
          </w:tcPr>
          <w:p w14:paraId="5BBD55D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E4299A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EC5A43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F387CF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51EB3B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5E094B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3B5531E"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4B57C72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C0DDA9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A877F7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B30C87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986B8A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067709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95D675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17FB26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AEB083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5A6B25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714BE3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1D0FBE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80AB83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51A5C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A51C03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D47369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0057B5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D59C5E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D1840B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E4ADD4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917632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142B24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6BDCD6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A7E5F3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5E79F5E"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6775DB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156</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2C52CF8F"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Green spaces as an indicator of urban sustainability in the Arctic cities...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FF15C8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69771D4D"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Teledetección de muy alta resolución y análisis GIS. 2) Objeto: Espacios verdes urbanos.</w:t>
            </w:r>
          </w:p>
        </w:tc>
        <w:tc>
          <w:tcPr>
            <w:tcW w:w="146" w:type="dxa"/>
            <w:tcBorders>
              <w:left w:val="single" w:sz="4" w:space="0" w:color="auto"/>
            </w:tcBorders>
            <w:vAlign w:val="center"/>
            <w:hideMark/>
          </w:tcPr>
          <w:p w14:paraId="19ABFBC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6019A5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D9C65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A9A044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1A3762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6F9A0B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19897BA"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2C8422B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68A679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6B545A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33EE9A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F972D9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5BC1BD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A7DD7C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341DF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E6D9C7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E193D8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9594C6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1D4599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61F1B9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CC237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A7895C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F1679B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C4912F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A69564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81E177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2721BC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E9FF29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92B44A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BF5C6D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EDAB9F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43E553B"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5773A7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157</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A0B12AA"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Semantic segmentation of tree-canopy in urban environment with pixel-wise deep learning</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45D7F46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08C6E0F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1) Análisis espacial de vanguardia: Aplicación y comparación de modelos de </w:t>
            </w:r>
            <w:proofErr w:type="spellStart"/>
            <w:r w:rsidRPr="002C1797">
              <w:rPr>
                <w:rFonts w:eastAsia="Times New Roman"/>
                <w:color w:val="000000"/>
                <w:kern w:val="0"/>
                <w:szCs w:val="24"/>
              </w:rPr>
              <w:t>deep</w:t>
            </w:r>
            <w:proofErr w:type="spellEnd"/>
            <w:r w:rsidRPr="002C1797">
              <w:rPr>
                <w:rFonts w:eastAsia="Times New Roman"/>
                <w:color w:val="000000"/>
                <w:kern w:val="0"/>
                <w:szCs w:val="24"/>
              </w:rPr>
              <w:t xml:space="preserve"> </w:t>
            </w:r>
            <w:proofErr w:type="spellStart"/>
            <w:r w:rsidRPr="002C1797">
              <w:rPr>
                <w:rFonts w:eastAsia="Times New Roman"/>
                <w:color w:val="000000"/>
                <w:kern w:val="0"/>
                <w:szCs w:val="24"/>
              </w:rPr>
              <w:t>learning</w:t>
            </w:r>
            <w:proofErr w:type="spellEnd"/>
            <w:r w:rsidRPr="002C1797">
              <w:rPr>
                <w:rFonts w:eastAsia="Times New Roman"/>
                <w:color w:val="000000"/>
                <w:kern w:val="0"/>
                <w:szCs w:val="24"/>
              </w:rPr>
              <w:t xml:space="preserve"> (CNN) para extracción de información espacial (cobertura de árboles). .</w:t>
            </w:r>
          </w:p>
        </w:tc>
        <w:tc>
          <w:tcPr>
            <w:tcW w:w="146" w:type="dxa"/>
            <w:tcBorders>
              <w:left w:val="single" w:sz="4" w:space="0" w:color="auto"/>
            </w:tcBorders>
            <w:vAlign w:val="center"/>
            <w:hideMark/>
          </w:tcPr>
          <w:p w14:paraId="50B03DC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0B49AC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65887C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D5DEB3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7152B2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224EAA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D4AFC0E"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921840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BA36BB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768ED2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F5ED3B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3EC4E7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B8B46A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C7C319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D3C05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786866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EDDD04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E8B8DC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ACBEE2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FDEA45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38795D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38C627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BA9AD9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775758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02BEAE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BCC015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54498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B96377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CDA54F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EF9D93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20E5B2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2D61D7E"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C5D6C5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158</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7710E198"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Monitoring the effects of vegetation cover losses on land surface temperature dynamics...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5DAB8EA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98DC33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Análisis espacial: Teledetección multitemporal (Landsat), GIS, creación de índices (NGI</w:t>
            </w:r>
            <w:proofErr w:type="gramStart"/>
            <w:r w:rsidRPr="002C1797">
              <w:rPr>
                <w:rFonts w:eastAsia="Times New Roman"/>
                <w:color w:val="000000"/>
                <w:kern w:val="0"/>
                <w:szCs w:val="24"/>
              </w:rPr>
              <w:t>).Objeto</w:t>
            </w:r>
            <w:proofErr w:type="gramEnd"/>
            <w:r w:rsidRPr="002C1797">
              <w:rPr>
                <w:rFonts w:eastAsia="Times New Roman"/>
                <w:color w:val="000000"/>
                <w:kern w:val="0"/>
                <w:szCs w:val="24"/>
              </w:rPr>
              <w:t>: Cobertura vegetal urbana. </w:t>
            </w:r>
          </w:p>
        </w:tc>
        <w:tc>
          <w:tcPr>
            <w:tcW w:w="146" w:type="dxa"/>
            <w:tcBorders>
              <w:left w:val="single" w:sz="4" w:space="0" w:color="auto"/>
            </w:tcBorders>
            <w:vAlign w:val="center"/>
            <w:hideMark/>
          </w:tcPr>
          <w:p w14:paraId="6E85ECB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828CD7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B36208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6898B0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5A7F5D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78F38E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C87FE05"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2B1EFA1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5E812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48CAC5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3BCB89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A03103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290E14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AE31D2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E6E39D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5AF0C3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774322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FB6023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4812E8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73AA1E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E243C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44EDE4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0B1C0A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E389A5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C86B78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485CAC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F623D8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6DEAA9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742970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0A8C84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618126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5CBA876"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BC0652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159</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0EF603A8"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Assessment of aerial thermography as a method of in situ measurement of radiant heat transfer in urban public spaces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EF7002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4CC990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innovador: Termografía aérea con UAV como herramienta de medición espacial de microclima. 2) Objeto: Espacios públicos (implícitamente incluye plazas).</w:t>
            </w:r>
          </w:p>
        </w:tc>
        <w:tc>
          <w:tcPr>
            <w:tcW w:w="146" w:type="dxa"/>
            <w:tcBorders>
              <w:left w:val="single" w:sz="4" w:space="0" w:color="auto"/>
            </w:tcBorders>
            <w:vAlign w:val="center"/>
            <w:hideMark/>
          </w:tcPr>
          <w:p w14:paraId="28176D5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17D39D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0A6D4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80E9E9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3E725B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59E473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41F57EE"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E7FC7E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2030F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A02469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45A31B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332422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A2091A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3C75EE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2591E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75C589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CBE64E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F30DA0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029845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211C9C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91184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35CB9B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74CEF6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D8A1BE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65DA86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E5F807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770C7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526396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673F34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949287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6A1204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79D4746"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0CEF0D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160</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1DFA9C76"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 xml:space="preserve">Sustainable living </w:t>
            </w:r>
            <w:proofErr w:type="spellStart"/>
            <w:r w:rsidRPr="002C1797">
              <w:rPr>
                <w:rFonts w:eastAsia="Times New Roman"/>
                <w:color w:val="000000"/>
                <w:kern w:val="0"/>
                <w:szCs w:val="24"/>
                <w:lang w:val="en-US"/>
              </w:rPr>
              <w:t>neighbourhoods</w:t>
            </w:r>
            <w:proofErr w:type="spellEnd"/>
            <w:r w:rsidRPr="002C1797">
              <w:rPr>
                <w:rFonts w:eastAsia="Times New Roman"/>
                <w:color w:val="000000"/>
                <w:kern w:val="0"/>
                <w:szCs w:val="24"/>
                <w:lang w:val="en-US"/>
              </w:rPr>
              <w:t>: Measuring public space quality and walking environment in Lisbon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3251165D"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6BD3B54D"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Nota: Enfocado en </w:t>
            </w:r>
            <w:proofErr w:type="spellStart"/>
            <w:r w:rsidRPr="002C1797">
              <w:rPr>
                <w:rFonts w:eastAsia="Times New Roman"/>
                <w:color w:val="000000"/>
                <w:kern w:val="0"/>
                <w:szCs w:val="24"/>
              </w:rPr>
              <w:t>caminabilidad</w:t>
            </w:r>
            <w:proofErr w:type="spellEnd"/>
            <w:r w:rsidRPr="002C1797">
              <w:rPr>
                <w:rFonts w:eastAsia="Times New Roman"/>
                <w:color w:val="000000"/>
                <w:kern w:val="0"/>
                <w:szCs w:val="24"/>
              </w:rPr>
              <w:t xml:space="preserve"> y espacio público en </w:t>
            </w:r>
            <w:proofErr w:type="spellStart"/>
            <w:proofErr w:type="gramStart"/>
            <w:r w:rsidRPr="002C1797">
              <w:rPr>
                <w:rFonts w:eastAsia="Times New Roman"/>
                <w:color w:val="000000"/>
                <w:kern w:val="0"/>
                <w:szCs w:val="24"/>
              </w:rPr>
              <w:t>general.Análisis</w:t>
            </w:r>
            <w:proofErr w:type="spellEnd"/>
            <w:proofErr w:type="gramEnd"/>
            <w:r w:rsidRPr="002C1797">
              <w:rPr>
                <w:rFonts w:eastAsia="Times New Roman"/>
                <w:color w:val="000000"/>
                <w:kern w:val="0"/>
                <w:szCs w:val="24"/>
              </w:rPr>
              <w:t xml:space="preserve"> espacial: Modelado espacial y GIS para crear indicadores de calidad (PEQI, PII). 2) Objeto relacionado: Espacio público </w:t>
            </w:r>
          </w:p>
        </w:tc>
        <w:tc>
          <w:tcPr>
            <w:tcW w:w="146" w:type="dxa"/>
            <w:tcBorders>
              <w:left w:val="single" w:sz="4" w:space="0" w:color="auto"/>
            </w:tcBorders>
            <w:vAlign w:val="center"/>
            <w:hideMark/>
          </w:tcPr>
          <w:p w14:paraId="33DF466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E1B368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C3F81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4112B8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1C0859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1D26CC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0A46749"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1F0E09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08DA0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FA0FC5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DFE29A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A9058B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EA819C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29B23E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0E42A9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C43A04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967B89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B20CCD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4606F5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18CC37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4BD5EE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FEFE6F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17D74E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4FA27C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BD47B5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E2D1D4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32DC9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A4516B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786765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C763F4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F6704B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841664A"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3C9E29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161</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307CAD2"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Role of urban greening strategies for environmental sustainability-a review and assessment in the context of Saudi Arabian megacities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3CFCCB0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906C01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GIS, análisis espacial y cartografía de UGS.  Evalúa el papel de las UGS en la sostenibilidad ambiental (clima, calidad del aire), que es un pilar de la resiliencia urbana.</w:t>
            </w:r>
          </w:p>
        </w:tc>
        <w:tc>
          <w:tcPr>
            <w:tcW w:w="146" w:type="dxa"/>
            <w:tcBorders>
              <w:left w:val="single" w:sz="4" w:space="0" w:color="auto"/>
            </w:tcBorders>
            <w:vAlign w:val="center"/>
            <w:hideMark/>
          </w:tcPr>
          <w:p w14:paraId="2303EA5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C610A0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FE138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140ECE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2CE1EB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87DD59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E779377"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68FAF39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1C9B70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27F929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328494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B9135F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CD1000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1FD933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E5EF88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C70969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64D6F4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3B2C38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C039F2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126198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8050B6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494572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9DF2A2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1604D7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687C1E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DEE30D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DAD1CE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53A250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2AC55D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865E51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81237A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A4407DE"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5D4E89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162</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13EC016A"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Using composition to assess and enhance visual values in landscapes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5FFEEC1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1B40B1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Razón principal: Enfoque estético-perceptivo, no de resiliencia. El objetivo es evaluar y mejorar los valores visuales y escénicos del paisaje, no su contribución a la resiliencia climática, ecológica o social.</w:t>
            </w:r>
          </w:p>
        </w:tc>
        <w:tc>
          <w:tcPr>
            <w:tcW w:w="146" w:type="dxa"/>
            <w:tcBorders>
              <w:left w:val="single" w:sz="4" w:space="0" w:color="auto"/>
            </w:tcBorders>
            <w:vAlign w:val="center"/>
            <w:hideMark/>
          </w:tcPr>
          <w:p w14:paraId="031B52C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799644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EEAC7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55C03E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60EECF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5A4B79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B23CDC3"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C9F0EC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A867E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1A71C0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2EA1B5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A27D5C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542540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27BDEB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D06A78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355F1F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32F3C6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62C5E4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F29D27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61EC4A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51B26B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DA9CC7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616E19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6D8C28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4AAC39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6FB0F9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6A64F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DAF9FE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5967B2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8FE270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92D394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7BC31A8"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890FF0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163</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4D95533D"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Exploring visitor perceptions towards urban park design and levels of enclosure...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4A729D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BFE1A4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Enfoque conductual y de percepción, no espacial-analítico. Estudia las preferencias de los usuarios mediante métodos de observación y encuestas. No utiliza ni evalúa metodologías de análisis espacial </w:t>
            </w:r>
          </w:p>
        </w:tc>
        <w:tc>
          <w:tcPr>
            <w:tcW w:w="146" w:type="dxa"/>
            <w:tcBorders>
              <w:left w:val="single" w:sz="4" w:space="0" w:color="auto"/>
            </w:tcBorders>
            <w:vAlign w:val="center"/>
            <w:hideMark/>
          </w:tcPr>
          <w:p w14:paraId="6E427CD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F5E835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C99CB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68E42D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AA81A7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E0B01B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74DD12C"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52E462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E0775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94F384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F2F807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C6052A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64FF9C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8F4B0D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45E72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3C1008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E3F356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9F1A1B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5D6B54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8B9509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E32133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217BB1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37104E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1D4BC9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9540E6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CB9D76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54D20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908FF2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930402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B19BD4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57E637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EC7B602"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089F6E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164</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07D16C90"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How to assess urban quality: A spatial multicriteria decision analysis approach</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83E7AB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FF6DDB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GIS + MCDA para evaluación multicriterio espacial. La calidad del espacio público es un determinante clave de la habitabilidad y sostenibilidad urbana, contribuyendo a la resiliencia social. </w:t>
            </w:r>
          </w:p>
        </w:tc>
        <w:tc>
          <w:tcPr>
            <w:tcW w:w="146" w:type="dxa"/>
            <w:tcBorders>
              <w:left w:val="single" w:sz="4" w:space="0" w:color="auto"/>
            </w:tcBorders>
            <w:vAlign w:val="center"/>
            <w:hideMark/>
          </w:tcPr>
          <w:p w14:paraId="1CA41BB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B2EF8C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9E60F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CFAAF5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825344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653974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FDF78EE"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600928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40B04F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5C98E2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05F70F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87E9FA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CBFD2A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9A195B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F03152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4500CA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E0344E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E78308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3E9C11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72EC9E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6F8E80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5E9C23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3CB720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EE207B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04E4EB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E454A5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90378D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53F50C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90AD47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F866BF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2E9CC0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3AB7487"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340BF2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165</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5F0DCDB"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 xml:space="preserve">Article urban green fabric analysis promoting sustainable planning in </w:t>
            </w:r>
            <w:proofErr w:type="gramStart"/>
            <w:r w:rsidRPr="002C1797">
              <w:rPr>
                <w:rFonts w:eastAsia="Times New Roman"/>
                <w:color w:val="000000"/>
                <w:kern w:val="0"/>
                <w:szCs w:val="24"/>
                <w:lang w:val="en-US"/>
              </w:rPr>
              <w:t>Guatemala city</w:t>
            </w:r>
            <w:proofErr w:type="gramEnd"/>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4559A2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30867F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Teledetección, métricas espaciales, GIS y encuestas para análisis espacial integrado. Resiliencia: El mapeo y análisis del UGF es una herramienta de apoyo a la decisión esencial para la planificación sostenible</w:t>
            </w:r>
          </w:p>
        </w:tc>
        <w:tc>
          <w:tcPr>
            <w:tcW w:w="146" w:type="dxa"/>
            <w:tcBorders>
              <w:left w:val="single" w:sz="4" w:space="0" w:color="auto"/>
            </w:tcBorders>
            <w:vAlign w:val="center"/>
            <w:hideMark/>
          </w:tcPr>
          <w:p w14:paraId="3488803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E7CCA6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A241E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2C5F85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FD4931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91AEA3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898F1B0"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4CB401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6C8BC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33A64D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23C9F3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AB509D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E48AAB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F7824D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66C95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646C24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39910E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22AAE1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A663E7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7E583F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F2A275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F35244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4BD9D9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954B0D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110ADB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A1BC6B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B03D0C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C6D316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40DA88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B06B73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BAF2B4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20682E7"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6A238DD"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166</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86C317B"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 xml:space="preserve">Urban green corridors analysis for a rapid urbanization city exemplified in </w:t>
            </w:r>
            <w:proofErr w:type="spellStart"/>
            <w:r w:rsidRPr="002C1797">
              <w:rPr>
                <w:rFonts w:eastAsia="Times New Roman"/>
                <w:color w:val="000000"/>
                <w:kern w:val="0"/>
                <w:szCs w:val="24"/>
                <w:lang w:val="en-US"/>
              </w:rPr>
              <w:t>Gaoyou</w:t>
            </w:r>
            <w:proofErr w:type="spellEnd"/>
            <w:r w:rsidRPr="002C1797">
              <w:rPr>
                <w:rFonts w:eastAsia="Times New Roman"/>
                <w:color w:val="000000"/>
                <w:kern w:val="0"/>
                <w:szCs w:val="24"/>
                <w:lang w:val="en-US"/>
              </w:rPr>
              <w:t xml:space="preserve"> City, Jiangsu</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29B3023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367E8B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MSPA (análisis de patrones espaciales morfológicos) y métodos de análisis de redes ecológicas. </w:t>
            </w:r>
          </w:p>
        </w:tc>
        <w:tc>
          <w:tcPr>
            <w:tcW w:w="146" w:type="dxa"/>
            <w:tcBorders>
              <w:left w:val="single" w:sz="4" w:space="0" w:color="auto"/>
            </w:tcBorders>
            <w:vAlign w:val="center"/>
            <w:hideMark/>
          </w:tcPr>
          <w:p w14:paraId="5457A94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315547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ED8BDE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BF9DC3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B815A7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C79053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9CAC5DB"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57FBBFD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559D3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37D0DD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F89AAA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F65B56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BEDAC6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C6F3F2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FFC4FF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D945F9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023175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D4434E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CADA3B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6BBB4E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D6D5E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6D88F6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D023AC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995043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4D050E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43BB78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181B1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9D365D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DF7D7C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81ED1B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160A8E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CBD857B"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1FD60B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167</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4073DA58"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Forests and urban green areas as tools to address the challenges of sustainability in Latin American urban socio-ecological systems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378C2C9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797C02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Integra teledetección, análisis geoespacial y modelado estadístico-espacial (SEM)</w:t>
            </w:r>
          </w:p>
        </w:tc>
        <w:tc>
          <w:tcPr>
            <w:tcW w:w="146" w:type="dxa"/>
            <w:tcBorders>
              <w:left w:val="single" w:sz="4" w:space="0" w:color="auto"/>
            </w:tcBorders>
            <w:vAlign w:val="center"/>
            <w:hideMark/>
          </w:tcPr>
          <w:p w14:paraId="33B25D9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9465C3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DB6A3C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2B649A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633B02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7FAB6D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8463AB1"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E65808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B4B66A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6AD8D2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B0DCAE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B2D7AF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AD37CB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3494B1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6FFBBE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BD7EA4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54468F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C7B68E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5734C7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6C63BD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D1C33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33AC80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117C2F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79ED66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393C3A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D3F9C6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F16B8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1B8345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2BD2DA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E8D01B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286823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C21F246"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C5FFC7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168</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0964AA3D"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The relationship between the spatial configuration and the fourth sustainable dimension creativity in university campuses...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5E38D5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5B2691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Contexto y objeto no relevantes. El estudio se sitúa en un campus universitario y analiza la creatividad como cuarta dimensión de la sostenibilidad. No evalúa el aporte de parques urbanos </w:t>
            </w:r>
          </w:p>
        </w:tc>
        <w:tc>
          <w:tcPr>
            <w:tcW w:w="146" w:type="dxa"/>
            <w:tcBorders>
              <w:left w:val="single" w:sz="4" w:space="0" w:color="auto"/>
            </w:tcBorders>
            <w:vAlign w:val="center"/>
            <w:hideMark/>
          </w:tcPr>
          <w:p w14:paraId="1876AEF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E0A7D2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D582D0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AC4A8A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5870E9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946D33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D213567"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44ACDB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6FCE4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34971D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3A0AB6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5DC830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79AAF7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7C6FA9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C38D2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D0ABB5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FC24FB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C7958D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6528BB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0CA9B1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788708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8511C8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ABFE65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EF58C0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D08AC6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2D3BEA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ABEF7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A0E473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0D043B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0C342E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DEAC6A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BDC601C"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044BE6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169</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848D9FE"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Healthy cities, new technologies and sustainability: A collaborative mapping of informal sport activity in the public space...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4DDFD30B"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EB0393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Nota: Se centra en deporte informal en espacio público. Análisis espacial: Mapeo colaborativo utilizando tecnologías GIS como herramienta principal.</w:t>
            </w:r>
          </w:p>
        </w:tc>
        <w:tc>
          <w:tcPr>
            <w:tcW w:w="146" w:type="dxa"/>
            <w:tcBorders>
              <w:left w:val="single" w:sz="4" w:space="0" w:color="auto"/>
            </w:tcBorders>
            <w:vAlign w:val="center"/>
            <w:hideMark/>
          </w:tcPr>
          <w:p w14:paraId="698EF1B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6E5AD7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5FEF7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B723AD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847193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A9E98F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15FE51F"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6902156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3D0BA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4F4891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43D050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3F6180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303EF5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A277D1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FB013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B6B09D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465CCB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06C084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B86B70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B71745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7F6285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97603F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F8318D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35C981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24490B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686E5B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88BA6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A64770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B3757C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52F606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591697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FE7B2AC"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027C39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170</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208792CF"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Supporting resilient urban planning through walkability assessment</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C17DAF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0A378E9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Marco de evaluación que utiliza GIS para integrar y representar aspectos físicos y perceptuales. 2) Objeto relacionado: </w:t>
            </w:r>
            <w:proofErr w:type="spellStart"/>
            <w:r w:rsidRPr="002C1797">
              <w:rPr>
                <w:rFonts w:eastAsia="Times New Roman"/>
                <w:color w:val="000000"/>
                <w:kern w:val="0"/>
                <w:szCs w:val="24"/>
              </w:rPr>
              <w:t>Caminabilidad</w:t>
            </w:r>
            <w:proofErr w:type="spellEnd"/>
          </w:p>
        </w:tc>
        <w:tc>
          <w:tcPr>
            <w:tcW w:w="146" w:type="dxa"/>
            <w:tcBorders>
              <w:left w:val="single" w:sz="4" w:space="0" w:color="auto"/>
            </w:tcBorders>
            <w:vAlign w:val="center"/>
            <w:hideMark/>
          </w:tcPr>
          <w:p w14:paraId="1067244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7ACE52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6BE6C7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254E8D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E75CD2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84D63A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BF601BA"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4DC3A6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E100C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8E7E83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3C4BE4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DC589E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E476AE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D1A01B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FB8E37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2FA737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D2B868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9D49FA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CFE268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54EFF8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9C05AB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364EFC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24F823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F42E7B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4C06E2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12007C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2AD8F6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763F09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0126A5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D87358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71D10F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F8385C4"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4D649E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171</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4BDE3E78"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Role of urban greening strategies for environmental sustainability-a review and assessment in the context of Saudi Arabian megacities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280F5EBB"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70B1FD4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GIS, análisis espacial y cartografía de </w:t>
            </w:r>
            <w:proofErr w:type="spellStart"/>
            <w:r w:rsidRPr="002C1797">
              <w:rPr>
                <w:rFonts w:eastAsia="Times New Roman"/>
                <w:color w:val="000000"/>
                <w:kern w:val="0"/>
                <w:szCs w:val="24"/>
              </w:rPr>
              <w:t>UGS.Resiliencia</w:t>
            </w:r>
            <w:proofErr w:type="spellEnd"/>
            <w:r w:rsidRPr="002C1797">
              <w:rPr>
                <w:rFonts w:eastAsia="Times New Roman"/>
                <w:color w:val="000000"/>
                <w:kern w:val="0"/>
                <w:szCs w:val="24"/>
              </w:rPr>
              <w:t>: Evalúa el papel de las UGS en la sostenibilidad ambiental (clima, calidad del aire), que es un pilar de la resiliencia urbana.</w:t>
            </w:r>
          </w:p>
        </w:tc>
        <w:tc>
          <w:tcPr>
            <w:tcW w:w="146" w:type="dxa"/>
            <w:tcBorders>
              <w:left w:val="single" w:sz="4" w:space="0" w:color="auto"/>
            </w:tcBorders>
            <w:vAlign w:val="center"/>
            <w:hideMark/>
          </w:tcPr>
          <w:p w14:paraId="774F7D3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F7573B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3AF818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F07E86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D6BE6F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F88CEC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E71667C"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21D0179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E631E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515BB7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DC4CB4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1B7F60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965649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1875E2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725106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3F353D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8E4A58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6AE923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22B487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B3E75F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332FF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3C32F7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2014FF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766494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A15A3E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E2893E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41624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563D87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274408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0DD033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9D226D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539AA1B"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5BE7BD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172</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57A234DC"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Using composition to assess and enhance visual values in landscapes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4D2AD8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215799BD"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Enfoque estético-perceptivo, no de resiliencia. El objetivo es evaluar y mejorar los valores visuales y escénicos del paisaje, no su contribución a la resiliencia climática, ecológica o social.</w:t>
            </w:r>
          </w:p>
        </w:tc>
        <w:tc>
          <w:tcPr>
            <w:tcW w:w="146" w:type="dxa"/>
            <w:tcBorders>
              <w:left w:val="single" w:sz="4" w:space="0" w:color="auto"/>
            </w:tcBorders>
            <w:vAlign w:val="center"/>
            <w:hideMark/>
          </w:tcPr>
          <w:p w14:paraId="38B1BA0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91C009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3F9D4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382AED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779A74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113F5D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5CBDE4E"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4DA0AA8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24FB22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671F0A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C2963B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AE3872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5C3A51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DEA1DB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BC15E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5A2071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3F760C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447FD7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8D3BC4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7D3910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984064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8F175D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242546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5ABEB9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F79342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A4016C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6F2B3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5DA5C0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509AAC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EEA32A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9A6ACC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B6E3F97"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7B6B61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173</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7759754"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Exploring visitor perceptions towards urban park design and levels of enclosure...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253B6A1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73613EB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Enfoque conductual y de percepción, no espacial-analítico. Estudia las preferencias de los usuarios mediante métodos de observación y encuestas.</w:t>
            </w:r>
          </w:p>
        </w:tc>
        <w:tc>
          <w:tcPr>
            <w:tcW w:w="146" w:type="dxa"/>
            <w:tcBorders>
              <w:left w:val="single" w:sz="4" w:space="0" w:color="auto"/>
            </w:tcBorders>
            <w:vAlign w:val="center"/>
            <w:hideMark/>
          </w:tcPr>
          <w:p w14:paraId="74AF7D7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679A61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F8A3E3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581FDA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6ECCD8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5968AE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B5C140A"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4A190A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E58DE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881D70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823B21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C72ED5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007570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F38C21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5369DC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B507A3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96C96F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5E89AE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78AB46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0D40E6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7BD0C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C05B1B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17ECB1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842DC0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7FF866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53599C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239A8B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90939E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1FF6E8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F40C59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2E98F9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0C83870"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45A051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174</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2C8154FD"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How to assess urban quality: A spatial multicriteria decision analysis approach</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8A6326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AE8274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GIS + MCDA para evaluación multicriterio espacial. La calidad del espacio público es un determinante clave de la habitabilidad y sostenibilidad urbana, contribuyendo a la resiliencia social.</w:t>
            </w:r>
          </w:p>
        </w:tc>
        <w:tc>
          <w:tcPr>
            <w:tcW w:w="146" w:type="dxa"/>
            <w:tcBorders>
              <w:left w:val="single" w:sz="4" w:space="0" w:color="auto"/>
            </w:tcBorders>
            <w:vAlign w:val="center"/>
            <w:hideMark/>
          </w:tcPr>
          <w:p w14:paraId="5737BFD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D1F074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29C82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9F135A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5A2F57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7B0CFB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51DA3BC"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D73C19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66766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7D7FCF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410837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8916AF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DC158A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6EF578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D7529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B8756C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219ACF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E0C9BD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4C3CF2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81CD4C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FC89D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141BE3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22C648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C189F1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79C740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5D90D0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1B25F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D8C488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9C6332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3A6865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67D740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5A5EDA7"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2D4BEC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175</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6A687FE"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 xml:space="preserve">Article urban green fabric analysis promoting sustainable planning in </w:t>
            </w:r>
            <w:proofErr w:type="gramStart"/>
            <w:r w:rsidRPr="002C1797">
              <w:rPr>
                <w:rFonts w:eastAsia="Times New Roman"/>
                <w:color w:val="000000"/>
                <w:kern w:val="0"/>
                <w:szCs w:val="24"/>
                <w:lang w:val="en-US"/>
              </w:rPr>
              <w:t>Guatemala city</w:t>
            </w:r>
            <w:proofErr w:type="gramEnd"/>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2DBBF69D"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EF0BFA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Teledetección, métricas espaciales, GIS y encuestas para análisis espacial integrado. El mapeo y análisis del UGF es una herramienta de apoyo a la decisión esencial para la planificación sostenible</w:t>
            </w:r>
          </w:p>
        </w:tc>
        <w:tc>
          <w:tcPr>
            <w:tcW w:w="146" w:type="dxa"/>
            <w:tcBorders>
              <w:left w:val="single" w:sz="4" w:space="0" w:color="auto"/>
            </w:tcBorders>
            <w:vAlign w:val="center"/>
            <w:hideMark/>
          </w:tcPr>
          <w:p w14:paraId="14F427C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48EC83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99B180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DF4AD6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EAD874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22AE15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212C14E"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49544FE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A3E1F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E2171F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41ED10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D46A6E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A7DDB5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BB753F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28A2CD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9E7A28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652EE2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686671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D2CD36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B132C4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31DD98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B2E772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09E7AC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AD8C2B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8B2B69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A2B1D4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96517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6C052E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B39D18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428A92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6ECEC1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C53102F"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30F199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176</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455585CE"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 xml:space="preserve">Urban green corridors analysis for a rapid urbanization city exemplified in </w:t>
            </w:r>
            <w:proofErr w:type="spellStart"/>
            <w:r w:rsidRPr="002C1797">
              <w:rPr>
                <w:rFonts w:eastAsia="Times New Roman"/>
                <w:color w:val="000000"/>
                <w:kern w:val="0"/>
                <w:szCs w:val="24"/>
                <w:lang w:val="en-US"/>
              </w:rPr>
              <w:t>Gaoyou</w:t>
            </w:r>
            <w:proofErr w:type="spellEnd"/>
            <w:r w:rsidRPr="002C1797">
              <w:rPr>
                <w:rFonts w:eastAsia="Times New Roman"/>
                <w:color w:val="000000"/>
                <w:kern w:val="0"/>
                <w:szCs w:val="24"/>
                <w:lang w:val="en-US"/>
              </w:rPr>
              <w:t xml:space="preserve"> City, Jiangsu</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CFB026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4983010" w14:textId="77777777" w:rsidR="004148F7" w:rsidRPr="002C1797" w:rsidRDefault="004148F7" w:rsidP="00DF5449">
            <w:pPr>
              <w:spacing w:line="240" w:lineRule="auto"/>
              <w:ind w:firstLine="0"/>
              <w:rPr>
                <w:rFonts w:eastAsia="Times New Roman"/>
                <w:color w:val="000000"/>
                <w:kern w:val="0"/>
                <w:szCs w:val="24"/>
              </w:rPr>
            </w:pPr>
            <w:proofErr w:type="gramStart"/>
            <w:r w:rsidRPr="002C1797">
              <w:rPr>
                <w:rFonts w:eastAsia="Times New Roman"/>
                <w:color w:val="000000"/>
                <w:kern w:val="0"/>
                <w:szCs w:val="24"/>
              </w:rPr>
              <w:t>MSPA  y</w:t>
            </w:r>
            <w:proofErr w:type="gramEnd"/>
            <w:r w:rsidRPr="002C1797">
              <w:rPr>
                <w:rFonts w:eastAsia="Times New Roman"/>
                <w:color w:val="000000"/>
                <w:kern w:val="0"/>
                <w:szCs w:val="24"/>
              </w:rPr>
              <w:t xml:space="preserve"> métodos de análisis de redes ecológicas. El análisis de conectividad ecológica es fundamental para la resiliencia de la biodiversidad y los servicios ecosistémicos. </w:t>
            </w:r>
          </w:p>
        </w:tc>
        <w:tc>
          <w:tcPr>
            <w:tcW w:w="146" w:type="dxa"/>
            <w:tcBorders>
              <w:left w:val="single" w:sz="4" w:space="0" w:color="auto"/>
            </w:tcBorders>
            <w:vAlign w:val="center"/>
            <w:hideMark/>
          </w:tcPr>
          <w:p w14:paraId="1D78BF6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BD9716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A09F0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201EC7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ED8928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57A18F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81C96FE"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69C3D63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FE0622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E22FF1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FA0C54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5BE4B2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0550C4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BF8261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FE6D4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3B2059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F8D6DC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FB9A2A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FA159A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2E8428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9DB225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6C059F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C4818C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4EC093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E29C14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9050C6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34CA29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E0720A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27C625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8D4610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69ABB0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74C406E"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1BA7D2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177</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A5F1210"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Forests and urban green areas as tools to address the challenges of sustainability in Latin American urban socio-ecological systems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C44B6B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23219E1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El modelo cuantifica relaciones complejas entre UGS y bienestar/justicia ambiental, proporcionando una herramienta científica para la planificación hacia la sostenibilidad y resiliencia.</w:t>
            </w:r>
          </w:p>
        </w:tc>
        <w:tc>
          <w:tcPr>
            <w:tcW w:w="146" w:type="dxa"/>
            <w:tcBorders>
              <w:left w:val="single" w:sz="4" w:space="0" w:color="auto"/>
            </w:tcBorders>
            <w:vAlign w:val="center"/>
            <w:hideMark/>
          </w:tcPr>
          <w:p w14:paraId="5BB985B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B54633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50B29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9DF799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D4739B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07E085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E1373F5"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5FC13A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F6FB77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BDEDCD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FCB51A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607CE2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47BA1D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3A8971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8C205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4C104D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BE298A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F06E02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5D2663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F08863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5B9F77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A58935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318252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057034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525325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82DF8F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11298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E72A8C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FC2F0B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4990B9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E5FB19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A271DE4"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6B47A7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178</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24CAE832"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The relationship between the spatial configuration and the fourth sustainable dimension creativity in university campuses...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173A8C2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C1F5A4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Contexto y objeto no relevantes. El estudio se sitúa en un campus universitario y analiza la creatividad como cuarta dimensión de la sostenibilidad. No evalúa el aporte de parques urbanos a la resiliencia </w:t>
            </w:r>
          </w:p>
        </w:tc>
        <w:tc>
          <w:tcPr>
            <w:tcW w:w="146" w:type="dxa"/>
            <w:tcBorders>
              <w:left w:val="single" w:sz="4" w:space="0" w:color="auto"/>
            </w:tcBorders>
            <w:vAlign w:val="center"/>
            <w:hideMark/>
          </w:tcPr>
          <w:p w14:paraId="19D84DA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003632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9B265B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BF58FB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6978F6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F659BD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8195CA2"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2788BFF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00BB9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02A896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AE6B2B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F634FC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FF866B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740F55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391F9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E7E2B9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95C099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AE9B53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2DA998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F17612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10B28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59E683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911117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ED9173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95C904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CA191A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F64CD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9EF895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57473F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F92C9B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D504CD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6E7BA5A"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D5D859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179</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47D9D39B"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Healthy cities, new technologies and sustainability: A collaborative mapping of informal sport activity in the public space...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A97C98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7C1B59A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Se centra en deporte informal en espacio público. El mapeo de usos y demandas ciudadanas en el espacio público aporta información para una planificación más resiliente y saludable.</w:t>
            </w:r>
          </w:p>
        </w:tc>
        <w:tc>
          <w:tcPr>
            <w:tcW w:w="146" w:type="dxa"/>
            <w:tcBorders>
              <w:left w:val="single" w:sz="4" w:space="0" w:color="auto"/>
            </w:tcBorders>
            <w:vAlign w:val="center"/>
            <w:hideMark/>
          </w:tcPr>
          <w:p w14:paraId="404AF6B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E6361A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2E4C97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E10B71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24D9CD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685CA2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5A82369"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635D777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A68D8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190348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43D147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647BE4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95B6C7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1B2123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BDB0D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F368F1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B1CFEF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26D080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BDA531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A55E32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7727E4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E628A7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5678F1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0E9293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BDFF8B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444974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F8BC2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057856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8A59AB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42CE6E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9A1EE6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1D052FD"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66C43CD"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180</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271F47A"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Supporting resilient urban planning through walkability assessment</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58BCC07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C306E6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El objetivo explícito es apoyar la planificación urbana resiliente. La </w:t>
            </w:r>
            <w:proofErr w:type="spellStart"/>
            <w:r w:rsidRPr="002C1797">
              <w:rPr>
                <w:rFonts w:eastAsia="Times New Roman"/>
                <w:color w:val="000000"/>
                <w:kern w:val="0"/>
                <w:szCs w:val="24"/>
              </w:rPr>
              <w:t>caminabilidad</w:t>
            </w:r>
            <w:proofErr w:type="spellEnd"/>
            <w:r w:rsidRPr="002C1797">
              <w:rPr>
                <w:rFonts w:eastAsia="Times New Roman"/>
                <w:color w:val="000000"/>
                <w:kern w:val="0"/>
                <w:szCs w:val="24"/>
              </w:rPr>
              <w:t xml:space="preserve"> es un indicador clave de sostenibilidad y salud urbana.</w:t>
            </w:r>
          </w:p>
        </w:tc>
        <w:tc>
          <w:tcPr>
            <w:tcW w:w="146" w:type="dxa"/>
            <w:tcBorders>
              <w:left w:val="single" w:sz="4" w:space="0" w:color="auto"/>
            </w:tcBorders>
            <w:vAlign w:val="center"/>
            <w:hideMark/>
          </w:tcPr>
          <w:p w14:paraId="4907F86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635BA9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0CA52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027A81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C67A68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F6BBF9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3A2C394"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247DAB1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643103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5D0CE2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681FB1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38ABFC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CEB288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67FC7E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195D1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C15C72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A85DDB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C967D7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457C72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5762FE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F24031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39768F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2A29CE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36932B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5CB5B3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54B9FB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219A21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C6C240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BAEC19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A45756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5B4D49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07C4782"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13AC53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181</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6AC7604"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Assessing spatial planning strategy in high-speed rail station areas in Spain (1992–</w:t>
            </w:r>
            <w:proofErr w:type="gramStart"/>
            <w:r w:rsidRPr="002C1797">
              <w:rPr>
                <w:rFonts w:eastAsia="Times New Roman"/>
                <w:color w:val="000000"/>
                <w:kern w:val="0"/>
                <w:szCs w:val="24"/>
                <w:lang w:val="en-US"/>
              </w:rPr>
              <w:t>2018)...</w:t>
            </w:r>
            <w:proofErr w:type="gramEnd"/>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13869A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6C39B1E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Razón principal: Objeto de estudio no relevante. Se centra en la planificación espacial de áreas alrededor de estaciones de tren, que son núcleos de desarrollo de infraestructura gris. </w:t>
            </w:r>
          </w:p>
        </w:tc>
        <w:tc>
          <w:tcPr>
            <w:tcW w:w="146" w:type="dxa"/>
            <w:tcBorders>
              <w:left w:val="single" w:sz="4" w:space="0" w:color="auto"/>
            </w:tcBorders>
            <w:vAlign w:val="center"/>
            <w:hideMark/>
          </w:tcPr>
          <w:p w14:paraId="7C6A2E3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947FF8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CFF10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65DCF1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7DD83E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819649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134FFDA"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42392D9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A2198E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5F3DA1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7028E1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8117A6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1923CF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AEEF7E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695CDB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C02E97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6C31BD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611293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B669F0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3BE04E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A838A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C91FDD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7C3EA2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1FB048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5EA975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F6DBB0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BCF199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316740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F6D076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4C2E23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36D9EB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8D324F0"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FADB7E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182</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76747B51"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Impact of Land-Use/Land-Cover Change on Land Surface Temperature...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DABDC5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7531EB6B"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Teledetección multitemporal, algoritmos de ML y análisis de correlación espacial. Similar al 141 y 159, evalúa la relación entre pérdida de verde y aumento de temperatura, un vínculo clave para la resiliencia climática.</w:t>
            </w:r>
          </w:p>
        </w:tc>
        <w:tc>
          <w:tcPr>
            <w:tcW w:w="146" w:type="dxa"/>
            <w:tcBorders>
              <w:left w:val="single" w:sz="4" w:space="0" w:color="auto"/>
            </w:tcBorders>
            <w:vAlign w:val="center"/>
            <w:hideMark/>
          </w:tcPr>
          <w:p w14:paraId="1721700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2DDEDF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3D031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AABBB5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93F688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099CE0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7827562"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55581AE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FF13D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2A9FE2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E87AAC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5AE9BB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699622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6F17EE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00C355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F66C09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3F6477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A20F42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D42638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048671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9E086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EB5694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095A1E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77159E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293199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50E0C8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A7C14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2AE697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80FFDE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88D39D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CF02D7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FC28AE5"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7032AA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183</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1F88F8F4"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 xml:space="preserve">Urban forest change detection in </w:t>
            </w:r>
            <w:proofErr w:type="spellStart"/>
            <w:r w:rsidRPr="002C1797">
              <w:rPr>
                <w:rFonts w:eastAsia="Times New Roman"/>
                <w:color w:val="000000"/>
                <w:kern w:val="0"/>
                <w:szCs w:val="24"/>
                <w:lang w:val="en-US"/>
              </w:rPr>
              <w:t>Endayesus</w:t>
            </w:r>
            <w:proofErr w:type="spellEnd"/>
            <w:r w:rsidRPr="002C1797">
              <w:rPr>
                <w:rFonts w:eastAsia="Times New Roman"/>
                <w:color w:val="000000"/>
                <w:kern w:val="0"/>
                <w:szCs w:val="24"/>
                <w:lang w:val="en-US"/>
              </w:rPr>
              <w:t xml:space="preserve"> area, Tigray, Ethiopia</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4C374C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963720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Fotos aéreas históricas y análisis GIS para detección de cambios.  El monitoreo de los cambios en la cobertura forestal es el primer paso para evaluar su tendencia y aporte a la resiliencia. </w:t>
            </w:r>
          </w:p>
        </w:tc>
        <w:tc>
          <w:tcPr>
            <w:tcW w:w="146" w:type="dxa"/>
            <w:tcBorders>
              <w:left w:val="single" w:sz="4" w:space="0" w:color="auto"/>
            </w:tcBorders>
            <w:vAlign w:val="center"/>
            <w:hideMark/>
          </w:tcPr>
          <w:p w14:paraId="371A1C7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F77E7B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575D9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3AE40F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F0059F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B89399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A7256C8"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5D680A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601F02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3673F1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AEB57C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19336A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7A4517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538891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11142A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E36FA4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E2C481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3D578B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F85A5D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3E7C94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4EF282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5E4CF0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5E78F2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F6C4AF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88510F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B7184D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E20F5C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18145A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75A159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5FC5B9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D51853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2A1D831"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0347B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184</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71E1FB42"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 xml:space="preserve">Green space suitability evaluation for urban resilience: an analysis of </w:t>
            </w:r>
            <w:proofErr w:type="spellStart"/>
            <w:r w:rsidRPr="002C1797">
              <w:rPr>
                <w:rFonts w:eastAsia="Times New Roman"/>
                <w:color w:val="000000"/>
                <w:kern w:val="0"/>
                <w:szCs w:val="24"/>
                <w:lang w:val="en-US"/>
              </w:rPr>
              <w:t>kathmandu</w:t>
            </w:r>
            <w:proofErr w:type="spellEnd"/>
            <w:r w:rsidRPr="002C1797">
              <w:rPr>
                <w:rFonts w:eastAsia="Times New Roman"/>
                <w:color w:val="000000"/>
                <w:kern w:val="0"/>
                <w:szCs w:val="24"/>
                <w:lang w:val="en-US"/>
              </w:rPr>
              <w:t xml:space="preserve"> metropolitan city, </w:t>
            </w:r>
            <w:proofErr w:type="spellStart"/>
            <w:r w:rsidRPr="002C1797">
              <w:rPr>
                <w:rFonts w:eastAsia="Times New Roman"/>
                <w:color w:val="000000"/>
                <w:kern w:val="0"/>
                <w:szCs w:val="24"/>
                <w:lang w:val="en-US"/>
              </w:rPr>
              <w:t>nepal</w:t>
            </w:r>
            <w:proofErr w:type="spellEnd"/>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571086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C5BB01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GIS + AHP (análisis multicriterio espacial). 2) Objeto: Espacios verdes urbanos. La metodología es un ejemplo directo de herramienta de análisis espacial para la planificación de UGS con fines de resiliencia.</w:t>
            </w:r>
          </w:p>
        </w:tc>
        <w:tc>
          <w:tcPr>
            <w:tcW w:w="146" w:type="dxa"/>
            <w:tcBorders>
              <w:left w:val="single" w:sz="4" w:space="0" w:color="auto"/>
            </w:tcBorders>
            <w:vAlign w:val="center"/>
            <w:hideMark/>
          </w:tcPr>
          <w:p w14:paraId="447EE19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678B74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EFA45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57FB36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F13746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8656D8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628CE22"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569C22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01B2EB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DDB6D0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5F39EB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E1D545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638358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391BA9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5490FC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EF024E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DC5A92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2F7568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5C00BC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354CE2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B0547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FA59E7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FBC31E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1D2AD5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A503D8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5FCA40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75F99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3F5425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2FEE2B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74B670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2BC89B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9518F93"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82CF6F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185</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400AF61C"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Mapping methodology of public urban green spaces using GIS: An example of Nagpur City, India</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F90799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6495ABD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Metodología de mapeo GIS central en el estudio. Un mapeo detallado y preciso es la base de datos esencial para cualquier evaluación de dotación, acceso, equidad y, por ende, contribución a la resiliencia.</w:t>
            </w:r>
          </w:p>
        </w:tc>
        <w:tc>
          <w:tcPr>
            <w:tcW w:w="146" w:type="dxa"/>
            <w:tcBorders>
              <w:left w:val="single" w:sz="4" w:space="0" w:color="auto"/>
            </w:tcBorders>
            <w:vAlign w:val="center"/>
            <w:hideMark/>
          </w:tcPr>
          <w:p w14:paraId="5CEF09A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AB01CB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8FDE0A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EA14AB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CBCA16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B88D27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AFF2EB7"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3E09D1E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1496FA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94DC3E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760FAA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E7E0B4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48283D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BEA8BB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C5BD1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1F3199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6292BE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4859D9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4FBD36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2A3091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FF794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6DD35D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F6691A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CEDAD5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51F08D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9EE8FF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A0307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37003C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B4E764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C1CABC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2F7DD3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1DB3DE9"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015389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186</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1929C8FD"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Methodological framework for urban sprawl control through sustainable planning of urban green infrastructure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3103F3D"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157033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Marco metodológico que utiliza AHP para la toma de decisiones espaciales. Resiliencia: El marco tiene como objetivo explícito el control de la expansión </w:t>
            </w:r>
            <w:proofErr w:type="gramStart"/>
            <w:r w:rsidRPr="002C1797">
              <w:rPr>
                <w:rFonts w:eastAsia="Times New Roman"/>
                <w:color w:val="000000"/>
                <w:kern w:val="0"/>
                <w:szCs w:val="24"/>
              </w:rPr>
              <w:t>urbana  a</w:t>
            </w:r>
            <w:proofErr w:type="gramEnd"/>
            <w:r w:rsidRPr="002C1797">
              <w:rPr>
                <w:rFonts w:eastAsia="Times New Roman"/>
                <w:color w:val="000000"/>
                <w:kern w:val="0"/>
                <w:szCs w:val="24"/>
              </w:rPr>
              <w:t xml:space="preserve"> través de la planificación de UGS</w:t>
            </w:r>
          </w:p>
        </w:tc>
        <w:tc>
          <w:tcPr>
            <w:tcW w:w="146" w:type="dxa"/>
            <w:tcBorders>
              <w:left w:val="single" w:sz="4" w:space="0" w:color="auto"/>
            </w:tcBorders>
            <w:vAlign w:val="center"/>
            <w:hideMark/>
          </w:tcPr>
          <w:p w14:paraId="1224339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8A2E8E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2E2CD4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1E9775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493B24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12A07E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47E3422"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5AC6B9D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CCE872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A234F0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79B055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12815D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9D9FCD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24E1E1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D4949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A547D9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663719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00A406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4552A8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FE9FF0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9E635E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FAE799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37B892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54A255E"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8884C7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E0D8A1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E9267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175F0F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4AAC52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659EEF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330468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7E36F86"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78972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187</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554AE551"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 xml:space="preserve">Using Remote Sensing to </w:t>
            </w:r>
            <w:proofErr w:type="spellStart"/>
            <w:r w:rsidRPr="002C1797">
              <w:rPr>
                <w:rFonts w:eastAsia="Times New Roman"/>
                <w:color w:val="000000"/>
                <w:kern w:val="0"/>
                <w:szCs w:val="24"/>
                <w:lang w:val="en-US"/>
              </w:rPr>
              <w:t>Analyse</w:t>
            </w:r>
            <w:proofErr w:type="spellEnd"/>
            <w:r w:rsidRPr="002C1797">
              <w:rPr>
                <w:rFonts w:eastAsia="Times New Roman"/>
                <w:color w:val="000000"/>
                <w:kern w:val="0"/>
                <w:szCs w:val="24"/>
                <w:lang w:val="en-US"/>
              </w:rPr>
              <w:t xml:space="preserve"> Net Land-Use Change from Conflicting Sustainability Policies: The Case of Amsterdam</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354C38D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82D062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Análisis de teledetección para monitoreo de cambios y fragmentación. Evalúa el impacto de las políticas de planificación en un recurso clave para la resiliencia (el verde)</w:t>
            </w:r>
          </w:p>
        </w:tc>
        <w:tc>
          <w:tcPr>
            <w:tcW w:w="146" w:type="dxa"/>
            <w:tcBorders>
              <w:left w:val="single" w:sz="4" w:space="0" w:color="auto"/>
            </w:tcBorders>
            <w:vAlign w:val="center"/>
            <w:hideMark/>
          </w:tcPr>
          <w:p w14:paraId="025166D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496783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3A0F3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D67AAC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D0EBEF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9C04E6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18C0B32"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26C61A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8DF9E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0B896F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484543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3A00E6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E54B33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615E34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2EB3C9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580C06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7611A5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33B371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1BC765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40C708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BC8FD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CE78A9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9BDA2D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B1E05D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9D24E2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2BEB82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C44CBE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64EF18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D9479A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40B923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AF5620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05BE7A3"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9AAA12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188</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1F45258"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Assessing mismatches in the provision of urban ecosystem services to support spatial planning...</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507CE4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780C77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Análisis espacial comparativo (capacidad vs. flujo vs. demanda). Identificar desajustes en la provisión de SE permite una planificación más eficiente para garantizar los beneficios que sostienen la resiliencia </w:t>
            </w:r>
          </w:p>
        </w:tc>
        <w:tc>
          <w:tcPr>
            <w:tcW w:w="146" w:type="dxa"/>
            <w:tcBorders>
              <w:left w:val="single" w:sz="4" w:space="0" w:color="auto"/>
            </w:tcBorders>
            <w:vAlign w:val="center"/>
            <w:hideMark/>
          </w:tcPr>
          <w:p w14:paraId="4270117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7554D4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D2426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D49B89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03A5C0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9E9721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BCA34B8"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679F09B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83C11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F927C4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1B64DC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9D224D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DDCB88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68EF60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43F3E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8F03FD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3CD853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E7CDA6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6D3CDE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7DCB60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804B1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5CDC38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1D36D9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71FCEE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A519C0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3974CF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3F13F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3ECB44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ACCFCA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50686D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66FA19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88A0866"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E70662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189</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290C2935"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Activating landscape ecology: a governance framework for design-in-science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5295A8D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27A86E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Enfoque de gobernanza y políticas, no de análisis espacial. Es un estudio cualitativo (etnográfico) sobre procesos de política pública y gobernanza colaborativa. </w:t>
            </w:r>
          </w:p>
        </w:tc>
        <w:tc>
          <w:tcPr>
            <w:tcW w:w="146" w:type="dxa"/>
            <w:tcBorders>
              <w:left w:val="single" w:sz="4" w:space="0" w:color="auto"/>
            </w:tcBorders>
            <w:vAlign w:val="center"/>
            <w:hideMark/>
          </w:tcPr>
          <w:p w14:paraId="4197685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683164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2711F8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8D2414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51FEB9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49E81D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FE7B122"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1E86BE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FA9316"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0E97F0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8BBB0D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37C453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178C9F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36AC20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7F999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633143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09AB36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9E1EB9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B17998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DA8C0E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A2D13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E415E8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CD38329"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95B7EE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61F666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DBD877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DFD5A4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B7E038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C5A3DC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D014FD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661B73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BEA27DA"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B03216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190</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422503DF"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Canopy of advantage: Who benefits most from city trees?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2112564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785D57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 Estadística espacial </w:t>
            </w:r>
            <w:proofErr w:type="spellStart"/>
            <w:r w:rsidRPr="002C1797">
              <w:rPr>
                <w:rFonts w:eastAsia="Times New Roman"/>
                <w:color w:val="000000"/>
                <w:kern w:val="0"/>
                <w:szCs w:val="24"/>
              </w:rPr>
              <w:t>bivariada</w:t>
            </w:r>
            <w:proofErr w:type="spellEnd"/>
            <w:r w:rsidRPr="002C1797">
              <w:rPr>
                <w:rFonts w:eastAsia="Times New Roman"/>
                <w:color w:val="000000"/>
                <w:kern w:val="0"/>
                <w:szCs w:val="24"/>
              </w:rPr>
              <w:t xml:space="preserve"> (</w:t>
            </w:r>
            <w:proofErr w:type="spellStart"/>
            <w:r w:rsidRPr="002C1797">
              <w:rPr>
                <w:rFonts w:eastAsia="Times New Roman"/>
                <w:color w:val="000000"/>
                <w:kern w:val="0"/>
                <w:szCs w:val="24"/>
              </w:rPr>
              <w:t>Moran's</w:t>
            </w:r>
            <w:proofErr w:type="spellEnd"/>
            <w:r w:rsidRPr="002C1797">
              <w:rPr>
                <w:rFonts w:eastAsia="Times New Roman"/>
                <w:color w:val="000000"/>
                <w:kern w:val="0"/>
                <w:szCs w:val="24"/>
              </w:rPr>
              <w:t xml:space="preserve"> I bivariado/LISA) aplicada en GIS.  Investiga la justicia ambiental en la distribución de los beneficios de los árboles, una dimensión crucial de la resiliencia social.</w:t>
            </w:r>
          </w:p>
        </w:tc>
        <w:tc>
          <w:tcPr>
            <w:tcW w:w="146" w:type="dxa"/>
            <w:tcBorders>
              <w:left w:val="single" w:sz="4" w:space="0" w:color="auto"/>
            </w:tcBorders>
            <w:vAlign w:val="center"/>
            <w:hideMark/>
          </w:tcPr>
          <w:p w14:paraId="445A012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CF382F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107C05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16BBEB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D81951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F41FFF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2060B7E"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079651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F32AC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FBDBD6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D173A5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F24BD2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F79031E"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9733BF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2849B1"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0A014C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84A959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058FC7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0DA802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5865EF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D0973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1454DE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ACA709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34ED46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2377B6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A08FA7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F6BC5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AA44AC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BD62AE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237F17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73792D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0E9DDD7"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57CFE6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191</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173842C2"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Spatial Analytics for Enhancing Street Light Coverage of Public Spaces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465CCB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306A6F5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Objeto de estudio no relevante. Se centra en la infraestructura de alumbrado público, que es infraestructura gris. No aborda espacios verdes, parques o resiliencia urbana ambiental. </w:t>
            </w:r>
          </w:p>
        </w:tc>
        <w:tc>
          <w:tcPr>
            <w:tcW w:w="146" w:type="dxa"/>
            <w:tcBorders>
              <w:left w:val="single" w:sz="4" w:space="0" w:color="auto"/>
            </w:tcBorders>
            <w:vAlign w:val="center"/>
            <w:hideMark/>
          </w:tcPr>
          <w:p w14:paraId="7E3DB8D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9043D7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6F035C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84C07B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7D1751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986ADC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EC4A53E"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B83A31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2B63D6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45F072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CA1BEA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41CF87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674022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907E5F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4141B5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269DA1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1E02CA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01EA28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24E831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7C33E4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0E220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C3D271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111533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0B2C8E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5D2819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55C20C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37F6D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6065F6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D874B5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A61F65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B332D4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CB7E734"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A62706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192</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1D7EC76F"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Examining the business case and models for sustainable multifunctional edible landscaping enterprises...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23B5A0A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09E0EA6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Incluye un análisis GIS a escala metropolitana para identificar paisajes </w:t>
            </w:r>
            <w:proofErr w:type="spellStart"/>
            <w:r w:rsidRPr="002C1797">
              <w:rPr>
                <w:rFonts w:eastAsia="Times New Roman"/>
                <w:color w:val="000000"/>
                <w:kern w:val="0"/>
                <w:szCs w:val="24"/>
              </w:rPr>
              <w:t>adecuadosLos</w:t>
            </w:r>
            <w:proofErr w:type="spellEnd"/>
            <w:r w:rsidRPr="002C1797">
              <w:rPr>
                <w:rFonts w:eastAsia="Times New Roman"/>
                <w:color w:val="000000"/>
                <w:kern w:val="0"/>
                <w:szCs w:val="24"/>
              </w:rPr>
              <w:t> sistemas alimentarios urbanos locales son un componente de la resiliencia.</w:t>
            </w:r>
          </w:p>
        </w:tc>
        <w:tc>
          <w:tcPr>
            <w:tcW w:w="146" w:type="dxa"/>
            <w:tcBorders>
              <w:left w:val="single" w:sz="4" w:space="0" w:color="auto"/>
            </w:tcBorders>
            <w:vAlign w:val="center"/>
            <w:hideMark/>
          </w:tcPr>
          <w:p w14:paraId="148D530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51EF7E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2D625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621D8F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B8DCBF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9D6475F"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C7D11C2"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61E9600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01903C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AB2BF3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65F47C0"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0505A6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5A9107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CE952E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16AB2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DB0447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E3E7E0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E7526B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F5AE3F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42F76B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1D3FC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3249E6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EDE42A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FAF6A4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78C80A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19A330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EAC06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7E3C21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799358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BA6979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111594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2987113"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3A4B5F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193</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60E67CF4"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Growing Canopy on a College Campus: Understanding Urban Forest Change through Archival Records and Aerial Photography</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055498E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97982F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Análisis de fotos aéreas históricas para cuantificar cambio de cobertura. Ofrece una perspectiva histórica de largo plazo sobre el desarrollo del dosel</w:t>
            </w:r>
          </w:p>
        </w:tc>
        <w:tc>
          <w:tcPr>
            <w:tcW w:w="146" w:type="dxa"/>
            <w:tcBorders>
              <w:left w:val="single" w:sz="4" w:space="0" w:color="auto"/>
            </w:tcBorders>
            <w:vAlign w:val="center"/>
            <w:hideMark/>
          </w:tcPr>
          <w:p w14:paraId="65A33E4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3A2252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D36AC7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583EEE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172113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00BC61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EBA7EE0"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4A732607"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78117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F4333A8"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021B90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8C42B4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8BCB4DD"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80B17D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86A6AC"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EB4DCF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B8CD5D5"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4F3FC69"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F270C2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2D12A7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C9EE98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7729A8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29EA10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A956D8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197ACE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6B3D9E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D568CB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C6229E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CED7E8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E1CFFAA"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988F88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1A398D8"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CBAE12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194</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785CB9DB"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The assessment of degradation to sustainability in an urban forest ecosystem by GIS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1853103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5A1684B"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 Análisis espacial: Uso de GIS para crear unidades de análisis espacial (HU) y evaluar parámetros. 2) Objeto: Bosque urbano (parque). 3) Resiliencia: La evaluación de la sostenibilidad/degradación del ecosistema forestal urbano es una medición directa de su capacidad de persistir y proveer servicios (resiliencia ecológica).</w:t>
            </w:r>
          </w:p>
        </w:tc>
        <w:tc>
          <w:tcPr>
            <w:tcW w:w="146" w:type="dxa"/>
            <w:tcBorders>
              <w:left w:val="single" w:sz="4" w:space="0" w:color="auto"/>
            </w:tcBorders>
            <w:vAlign w:val="center"/>
            <w:hideMark/>
          </w:tcPr>
          <w:p w14:paraId="5C2AD11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E1AA25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C2B999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FB0314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55EB76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DAE98A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E22F4EB"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3190024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ED24AE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48F75FA"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EADC24C"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B03CC93"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BCC240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1EB0C1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B44BC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BCC50B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84219BB"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AE2082D"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C60A01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096E29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13BB7DB"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B091CC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7A2F94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2420EF4"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B4491B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ACA08C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805F4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2D4E4A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C542EF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49B575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67327C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E5D2857"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3C0CF4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195</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06DCCE28"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Assessing sustainable urban densification using geographic information systems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5FDD959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2BFCEFD" w14:textId="77777777" w:rsidR="004148F7" w:rsidRPr="002C1797" w:rsidRDefault="004148F7" w:rsidP="00DF5449">
            <w:pPr>
              <w:spacing w:line="240" w:lineRule="auto"/>
              <w:ind w:firstLine="0"/>
              <w:rPr>
                <w:rFonts w:eastAsia="Times New Roman"/>
                <w:color w:val="000000"/>
                <w:kern w:val="0"/>
                <w:szCs w:val="24"/>
              </w:rPr>
            </w:pPr>
            <w:proofErr w:type="spellStart"/>
            <w:r w:rsidRPr="002C1797">
              <w:rPr>
                <w:rFonts w:eastAsia="Times New Roman"/>
                <w:color w:val="000000"/>
                <w:kern w:val="0"/>
                <w:szCs w:val="24"/>
              </w:rPr>
              <w:t>Toolbox</w:t>
            </w:r>
            <w:proofErr w:type="spellEnd"/>
            <w:r w:rsidRPr="002C1797">
              <w:rPr>
                <w:rFonts w:eastAsia="Times New Roman"/>
                <w:color w:val="000000"/>
                <w:kern w:val="0"/>
                <w:szCs w:val="24"/>
              </w:rPr>
              <w:t xml:space="preserve"> GIS para cálculo de indicadores de sostenibilidad urbana espaciales. Evaluar la densificación sostenible es clave para la resiliencia. La herramienta cuantifica espacialmente el desempeño.</w:t>
            </w:r>
          </w:p>
        </w:tc>
        <w:tc>
          <w:tcPr>
            <w:tcW w:w="146" w:type="dxa"/>
            <w:tcBorders>
              <w:left w:val="single" w:sz="4" w:space="0" w:color="auto"/>
            </w:tcBorders>
            <w:vAlign w:val="center"/>
            <w:hideMark/>
          </w:tcPr>
          <w:p w14:paraId="2374AEA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89553A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6E16C1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0FDA4E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DACCC6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92A36C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38536D4"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E45F87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3B647E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2F1C29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FC2C18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D86DAA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97F936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C64A3C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5982E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DFF04E5"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B6BBB8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F051670"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13A809B"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5B3403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ED0C7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0035FD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C814AB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71C5FD8"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695A3A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02C7830"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B43B7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5599C1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9C52A9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BFFCAB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2F10522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4D47C90"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50B90F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196</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07C64C0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lang w:val="en-US"/>
              </w:rPr>
              <w:t xml:space="preserve">Is urban green space per capita a valuable target to achieve cities' sustainability goals? </w:t>
            </w:r>
            <w:r w:rsidRPr="002C1797">
              <w:rPr>
                <w:rFonts w:eastAsia="Times New Roman"/>
                <w:color w:val="000000"/>
                <w:kern w:val="0"/>
                <w:szCs w:val="24"/>
              </w:rPr>
              <w:t xml:space="preserve">Romania as a case </w:t>
            </w:r>
            <w:proofErr w:type="spellStart"/>
            <w:r w:rsidRPr="002C1797">
              <w:rPr>
                <w:rFonts w:eastAsia="Times New Roman"/>
                <w:color w:val="000000"/>
                <w:kern w:val="0"/>
                <w:szCs w:val="24"/>
              </w:rPr>
              <w:t>study</w:t>
            </w:r>
            <w:proofErr w:type="spellEnd"/>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5D5F3D4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29BF7283"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Análisis de imágenes aéreas y análisis espacial </w:t>
            </w:r>
            <w:proofErr w:type="gramStart"/>
            <w:r w:rsidRPr="002C1797">
              <w:rPr>
                <w:rFonts w:eastAsia="Times New Roman"/>
                <w:color w:val="000000"/>
                <w:kern w:val="0"/>
                <w:szCs w:val="24"/>
              </w:rPr>
              <w:t>estadístico  para</w:t>
            </w:r>
            <w:proofErr w:type="gramEnd"/>
            <w:r w:rsidRPr="002C1797">
              <w:rPr>
                <w:rFonts w:eastAsia="Times New Roman"/>
                <w:color w:val="000000"/>
                <w:kern w:val="0"/>
                <w:szCs w:val="24"/>
              </w:rPr>
              <w:t xml:space="preserve"> evaluar un indicador espacial clave. Evalúa críticamente la utilidad de un indicador de planificación ampliamente usado para la sostenibilidad</w:t>
            </w:r>
          </w:p>
        </w:tc>
        <w:tc>
          <w:tcPr>
            <w:tcW w:w="146" w:type="dxa"/>
            <w:tcBorders>
              <w:left w:val="single" w:sz="4" w:space="0" w:color="auto"/>
            </w:tcBorders>
            <w:vAlign w:val="center"/>
            <w:hideMark/>
          </w:tcPr>
          <w:p w14:paraId="3098E6A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1E6778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BB847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2D6AA1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047354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6D3BC3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3E922BD"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0E80BD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83C809"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79DED3E"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0A3338D"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FFD5B6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5A8343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B17947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1B9D4A"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6B6DD35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F524217"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1BE6C4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14BFC37"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AB8C81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2A73B7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4A16B2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F99452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5FE148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F65429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C58798B"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E0F265"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9BFF6F1"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47144C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8678BB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76798A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5D914F6"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93B7D6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197</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A476D5B"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 conceptual model for identifying the risk susceptibility of urban green spaces using geo-spatial techniques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613AFCB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2EFE15A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Modelo conceptual que integra teledetección, creación de índices (NGI) y estadística espacial (LISA). </w:t>
            </w:r>
          </w:p>
        </w:tc>
        <w:tc>
          <w:tcPr>
            <w:tcW w:w="146" w:type="dxa"/>
            <w:tcBorders>
              <w:left w:val="single" w:sz="4" w:space="0" w:color="auto"/>
            </w:tcBorders>
            <w:vAlign w:val="center"/>
            <w:hideMark/>
          </w:tcPr>
          <w:p w14:paraId="64929132"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FDE363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4060D7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740526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9A4D7CF"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53F7FD1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BB5FE00"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31EC851"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D3C64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3969B4B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747533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64FF9F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53526C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E83895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F77B4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7423BCD"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2FCE07E"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A3D246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6A9789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CCFA08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739156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3F6730C"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0A8656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7471CA7"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E22EC4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257DD2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4D7BF7"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B9952F4"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410122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7959F9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2181E8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34AB0D0"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FCB554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198</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5692EB77"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Appraisal of social-ecological innovation as an adaptive response by stakeholders to local conditions...</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5D60254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4C83B21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GIS y teledetección para analizar la distribución espacial de las </w:t>
            </w:r>
            <w:proofErr w:type="spellStart"/>
            <w:proofErr w:type="gramStart"/>
            <w:r w:rsidRPr="002C1797">
              <w:rPr>
                <w:rFonts w:eastAsia="Times New Roman"/>
                <w:color w:val="000000"/>
                <w:kern w:val="0"/>
                <w:szCs w:val="24"/>
              </w:rPr>
              <w:t>innovaciones.Presenta</w:t>
            </w:r>
            <w:proofErr w:type="spellEnd"/>
            <w:proofErr w:type="gramEnd"/>
            <w:r w:rsidRPr="002C1797">
              <w:rPr>
                <w:rFonts w:eastAsia="Times New Roman"/>
                <w:color w:val="000000"/>
                <w:kern w:val="0"/>
                <w:szCs w:val="24"/>
              </w:rPr>
              <w:t xml:space="preserve"> estas innovaciones como respuesta adaptativa a estresores locales</w:t>
            </w:r>
          </w:p>
        </w:tc>
        <w:tc>
          <w:tcPr>
            <w:tcW w:w="146" w:type="dxa"/>
            <w:tcBorders>
              <w:left w:val="single" w:sz="4" w:space="0" w:color="auto"/>
            </w:tcBorders>
            <w:vAlign w:val="center"/>
            <w:hideMark/>
          </w:tcPr>
          <w:p w14:paraId="73551D1C"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59C04B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36DD5F0"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7B4F86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64AA8BA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DBCE972"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354C1CF"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23FDD615"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6E4E4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BBECE32"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1F90F22"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AC6635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67DCFDB4"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6284F4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0AA87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FEE9A7B"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FA916B6"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34D8F62C"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268B65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92B3A26"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76DDB8"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224B4C7"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537F1C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E438E6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0BACBDA"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64DE8E3"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627003"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D700360"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D3E3D03"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7B76C56"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2C40DB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D61594B"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5EC1F0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199</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E6F7C8E"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Bioenergy and the city - What can urban forests contribute?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560A16B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5C168774"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Análisis geoespacial para modelar el potencial de biomasa. Explora el potencial de los bosques urbanos para contribuir a la seguridad energética y reducción de emisiones</w:t>
            </w:r>
          </w:p>
        </w:tc>
        <w:tc>
          <w:tcPr>
            <w:tcW w:w="146" w:type="dxa"/>
            <w:tcBorders>
              <w:left w:val="single" w:sz="4" w:space="0" w:color="auto"/>
            </w:tcBorders>
            <w:vAlign w:val="center"/>
            <w:hideMark/>
          </w:tcPr>
          <w:p w14:paraId="67575B9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55736DA"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AB56E2"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5A30DE4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1FCB9918"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60BCDEA5"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48B6513C"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3EE20FBE"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E00AAF"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706ABF9"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4600457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37620E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5D81D1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0D7B70B2"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182D1EE"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2BC4C23"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5CC1A8CA"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C753D1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08B471B9"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49F107C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9F0FC4"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182CA766"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41EBBB1"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A131B4B"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A0AC33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35CBDF8"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C51AFD" w14:textId="77777777" w:rsidR="004148F7" w:rsidRPr="002C1797" w:rsidRDefault="004148F7" w:rsidP="00DF5449">
            <w:pPr>
              <w:spacing w:line="240" w:lineRule="auto"/>
              <w:ind w:firstLine="0"/>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AA93BBF" w14:textId="77777777" w:rsidR="004148F7" w:rsidRPr="002C1797" w:rsidRDefault="004148F7" w:rsidP="00DF5449">
            <w:pPr>
              <w:spacing w:line="240" w:lineRule="auto"/>
              <w:ind w:firstLine="0"/>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3965CE14" w14:textId="77777777" w:rsidR="004148F7" w:rsidRPr="002C1797" w:rsidRDefault="004148F7" w:rsidP="00DF5449">
            <w:pPr>
              <w:spacing w:line="240" w:lineRule="auto"/>
              <w:ind w:firstLine="0"/>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119F97E1" w14:textId="77777777" w:rsidR="004148F7" w:rsidRPr="002C1797" w:rsidRDefault="004148F7" w:rsidP="00DF5449">
            <w:pPr>
              <w:spacing w:line="240" w:lineRule="auto"/>
              <w:ind w:firstLine="0"/>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292589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41B6713" w14:textId="77777777" w:rsidTr="00DF5449">
        <w:trPr>
          <w:trHeight w:val="300"/>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7F0A046"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200</w:t>
            </w:r>
          </w:p>
        </w:tc>
        <w:tc>
          <w:tcPr>
            <w:tcW w:w="2953" w:type="dxa"/>
            <w:vMerge w:val="restart"/>
            <w:tcBorders>
              <w:top w:val="single" w:sz="4" w:space="0" w:color="auto"/>
              <w:left w:val="single" w:sz="4" w:space="0" w:color="auto"/>
              <w:bottom w:val="single" w:sz="4" w:space="0" w:color="auto"/>
              <w:right w:val="single" w:sz="4" w:space="0" w:color="auto"/>
            </w:tcBorders>
            <w:vAlign w:val="center"/>
            <w:hideMark/>
          </w:tcPr>
          <w:p w14:paraId="3541545A"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Multi-purpose internet-based information system 'urban'. urban tree database and climate impact evaluation</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264DE00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4235" w:type="dxa"/>
            <w:vMerge w:val="restart"/>
            <w:tcBorders>
              <w:top w:val="single" w:sz="4" w:space="0" w:color="auto"/>
              <w:left w:val="single" w:sz="4" w:space="0" w:color="auto"/>
              <w:bottom w:val="single" w:sz="4" w:space="0" w:color="auto"/>
              <w:right w:val="single" w:sz="4" w:space="0" w:color="auto"/>
            </w:tcBorders>
            <w:vAlign w:val="center"/>
            <w:hideMark/>
          </w:tcPr>
          <w:p w14:paraId="1497620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Describe un sistema de información espacial (GIS-</w:t>
            </w:r>
            <w:proofErr w:type="spellStart"/>
            <w:r w:rsidRPr="002C1797">
              <w:rPr>
                <w:rFonts w:eastAsia="Times New Roman"/>
                <w:color w:val="000000"/>
                <w:kern w:val="0"/>
                <w:szCs w:val="24"/>
              </w:rPr>
              <w:t>based</w:t>
            </w:r>
            <w:proofErr w:type="spellEnd"/>
            <w:r w:rsidRPr="002C1797">
              <w:rPr>
                <w:rFonts w:eastAsia="Times New Roman"/>
                <w:color w:val="000000"/>
                <w:kern w:val="0"/>
                <w:szCs w:val="24"/>
              </w:rPr>
              <w:t>) integrado con modelos. La gestión estratégica sostenible del verdor urbano, apoyada por tecnologías de información espacial</w:t>
            </w:r>
          </w:p>
        </w:tc>
        <w:tc>
          <w:tcPr>
            <w:tcW w:w="146" w:type="dxa"/>
            <w:tcBorders>
              <w:left w:val="single" w:sz="4" w:space="0" w:color="auto"/>
            </w:tcBorders>
            <w:vAlign w:val="center"/>
            <w:hideMark/>
          </w:tcPr>
          <w:p w14:paraId="0E97797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7DC363ED"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4E417C" w14:textId="77777777" w:rsidR="004148F7" w:rsidRPr="002C1797" w:rsidRDefault="004148F7" w:rsidP="00DF5449">
            <w:pPr>
              <w:spacing w:line="240" w:lineRule="auto"/>
              <w:ind w:firstLine="0"/>
              <w:jc w:val="left"/>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7732F601" w14:textId="77777777" w:rsidR="004148F7" w:rsidRPr="002C1797" w:rsidRDefault="004148F7" w:rsidP="00DF5449">
            <w:pPr>
              <w:spacing w:line="240" w:lineRule="auto"/>
              <w:ind w:firstLine="0"/>
              <w:jc w:val="left"/>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79147AE6" w14:textId="77777777" w:rsidR="004148F7" w:rsidRPr="002C1797" w:rsidRDefault="004148F7" w:rsidP="00DF5449">
            <w:pPr>
              <w:spacing w:line="240" w:lineRule="auto"/>
              <w:ind w:firstLine="0"/>
              <w:jc w:val="left"/>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1BBB12F" w14:textId="77777777" w:rsidR="004148F7" w:rsidRPr="002C1797" w:rsidRDefault="004148F7" w:rsidP="00DF5449">
            <w:pPr>
              <w:spacing w:line="240" w:lineRule="auto"/>
              <w:ind w:firstLine="0"/>
              <w:jc w:val="left"/>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388913A5"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547C6E2F"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DD63C6" w14:textId="77777777" w:rsidR="004148F7" w:rsidRPr="002C1797" w:rsidRDefault="004148F7" w:rsidP="00DF5449">
            <w:pPr>
              <w:spacing w:line="240" w:lineRule="auto"/>
              <w:ind w:firstLine="0"/>
              <w:jc w:val="left"/>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7497355" w14:textId="77777777" w:rsidR="004148F7" w:rsidRPr="002C1797" w:rsidRDefault="004148F7" w:rsidP="00DF5449">
            <w:pPr>
              <w:spacing w:line="240" w:lineRule="auto"/>
              <w:ind w:firstLine="0"/>
              <w:jc w:val="left"/>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7DA3389" w14:textId="77777777" w:rsidR="004148F7" w:rsidRPr="002C1797" w:rsidRDefault="004148F7" w:rsidP="00DF5449">
            <w:pPr>
              <w:spacing w:line="240" w:lineRule="auto"/>
              <w:ind w:firstLine="0"/>
              <w:jc w:val="left"/>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78F7D653" w14:textId="77777777" w:rsidR="004148F7" w:rsidRPr="002C1797" w:rsidRDefault="004148F7" w:rsidP="00DF5449">
            <w:pPr>
              <w:spacing w:line="240" w:lineRule="auto"/>
              <w:ind w:firstLine="0"/>
              <w:jc w:val="left"/>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6E619E6"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E12282C"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9BF4EA" w14:textId="77777777" w:rsidR="004148F7" w:rsidRPr="002C1797" w:rsidRDefault="004148F7" w:rsidP="00DF5449">
            <w:pPr>
              <w:spacing w:line="240" w:lineRule="auto"/>
              <w:ind w:firstLine="0"/>
              <w:jc w:val="left"/>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2E0F87CE" w14:textId="77777777" w:rsidR="004148F7" w:rsidRPr="002C1797" w:rsidRDefault="004148F7" w:rsidP="00DF5449">
            <w:pPr>
              <w:spacing w:line="240" w:lineRule="auto"/>
              <w:ind w:firstLine="0"/>
              <w:jc w:val="left"/>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4D9B8AA" w14:textId="77777777" w:rsidR="004148F7" w:rsidRPr="002C1797" w:rsidRDefault="004148F7" w:rsidP="00DF5449">
            <w:pPr>
              <w:spacing w:line="240" w:lineRule="auto"/>
              <w:ind w:firstLine="0"/>
              <w:jc w:val="left"/>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4F8E0888" w14:textId="77777777" w:rsidR="004148F7" w:rsidRPr="002C1797" w:rsidRDefault="004148F7" w:rsidP="00DF5449">
            <w:pPr>
              <w:spacing w:line="240" w:lineRule="auto"/>
              <w:ind w:firstLine="0"/>
              <w:jc w:val="left"/>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16EA1AC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09A2E44"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9BFEB3" w14:textId="77777777" w:rsidR="004148F7" w:rsidRPr="002C1797" w:rsidRDefault="004148F7" w:rsidP="00DF5449">
            <w:pPr>
              <w:spacing w:line="240" w:lineRule="auto"/>
              <w:ind w:firstLine="0"/>
              <w:jc w:val="left"/>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4086BCEB" w14:textId="77777777" w:rsidR="004148F7" w:rsidRPr="002C1797" w:rsidRDefault="004148F7" w:rsidP="00DF5449">
            <w:pPr>
              <w:spacing w:line="240" w:lineRule="auto"/>
              <w:ind w:firstLine="0"/>
              <w:jc w:val="left"/>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0C0A5D70" w14:textId="77777777" w:rsidR="004148F7" w:rsidRPr="002C1797" w:rsidRDefault="004148F7" w:rsidP="00DF5449">
            <w:pPr>
              <w:spacing w:line="240" w:lineRule="auto"/>
              <w:ind w:firstLine="0"/>
              <w:jc w:val="left"/>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04AF51E8" w14:textId="77777777" w:rsidR="004148F7" w:rsidRPr="002C1797" w:rsidRDefault="004148F7" w:rsidP="00DF5449">
            <w:pPr>
              <w:spacing w:line="240" w:lineRule="auto"/>
              <w:ind w:firstLine="0"/>
              <w:jc w:val="left"/>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54E5D7F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1EB4D79" w14:textId="77777777" w:rsidTr="00DF5449">
        <w:trPr>
          <w:trHeight w:val="30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EDA7E5" w14:textId="77777777" w:rsidR="004148F7" w:rsidRPr="002C1797" w:rsidRDefault="004148F7" w:rsidP="00DF5449">
            <w:pPr>
              <w:spacing w:line="240" w:lineRule="auto"/>
              <w:ind w:firstLine="0"/>
              <w:jc w:val="left"/>
              <w:rPr>
                <w:rFonts w:eastAsia="Times New Roman"/>
                <w:color w:val="000000"/>
                <w:kern w:val="0"/>
                <w:szCs w:val="24"/>
              </w:rPr>
            </w:pPr>
          </w:p>
        </w:tc>
        <w:tc>
          <w:tcPr>
            <w:tcW w:w="2953" w:type="dxa"/>
            <w:vMerge/>
            <w:tcBorders>
              <w:top w:val="single" w:sz="4" w:space="0" w:color="auto"/>
              <w:left w:val="single" w:sz="4" w:space="0" w:color="auto"/>
              <w:bottom w:val="single" w:sz="4" w:space="0" w:color="auto"/>
              <w:right w:val="single" w:sz="4" w:space="0" w:color="auto"/>
            </w:tcBorders>
            <w:vAlign w:val="center"/>
            <w:hideMark/>
          </w:tcPr>
          <w:p w14:paraId="094EB0B8" w14:textId="77777777" w:rsidR="004148F7" w:rsidRPr="002C1797" w:rsidRDefault="004148F7" w:rsidP="00DF5449">
            <w:pPr>
              <w:spacing w:line="240" w:lineRule="auto"/>
              <w:ind w:firstLine="0"/>
              <w:jc w:val="left"/>
              <w:rPr>
                <w:rFonts w:eastAsia="Times New Roman"/>
                <w:color w:val="000000"/>
                <w:kern w:val="0"/>
                <w:szCs w:val="24"/>
              </w:rPr>
            </w:pPr>
          </w:p>
        </w:tc>
        <w:tc>
          <w:tcPr>
            <w:tcW w:w="1534" w:type="dxa"/>
            <w:vMerge/>
            <w:tcBorders>
              <w:top w:val="single" w:sz="4" w:space="0" w:color="auto"/>
              <w:left w:val="single" w:sz="4" w:space="0" w:color="auto"/>
              <w:bottom w:val="single" w:sz="4" w:space="0" w:color="auto"/>
              <w:right w:val="single" w:sz="4" w:space="0" w:color="auto"/>
            </w:tcBorders>
            <w:vAlign w:val="center"/>
            <w:hideMark/>
          </w:tcPr>
          <w:p w14:paraId="2ADE42FC" w14:textId="77777777" w:rsidR="004148F7" w:rsidRPr="002C1797" w:rsidRDefault="004148F7" w:rsidP="00DF5449">
            <w:pPr>
              <w:spacing w:line="240" w:lineRule="auto"/>
              <w:ind w:firstLine="0"/>
              <w:jc w:val="left"/>
              <w:rPr>
                <w:rFonts w:eastAsia="Times New Roman"/>
                <w:color w:val="000000"/>
                <w:kern w:val="0"/>
                <w:szCs w:val="24"/>
              </w:rPr>
            </w:pPr>
          </w:p>
        </w:tc>
        <w:tc>
          <w:tcPr>
            <w:tcW w:w="4235" w:type="dxa"/>
            <w:vMerge/>
            <w:tcBorders>
              <w:top w:val="single" w:sz="4" w:space="0" w:color="auto"/>
              <w:left w:val="single" w:sz="4" w:space="0" w:color="auto"/>
              <w:bottom w:val="single" w:sz="4" w:space="0" w:color="auto"/>
              <w:right w:val="single" w:sz="4" w:space="0" w:color="auto"/>
            </w:tcBorders>
            <w:vAlign w:val="center"/>
            <w:hideMark/>
          </w:tcPr>
          <w:p w14:paraId="2BBC839B" w14:textId="77777777" w:rsidR="004148F7" w:rsidRPr="002C1797" w:rsidRDefault="004148F7" w:rsidP="00DF5449">
            <w:pPr>
              <w:spacing w:line="240" w:lineRule="auto"/>
              <w:ind w:firstLine="0"/>
              <w:jc w:val="left"/>
              <w:rPr>
                <w:rFonts w:eastAsia="Times New Roman"/>
                <w:color w:val="000000"/>
                <w:kern w:val="0"/>
                <w:szCs w:val="24"/>
              </w:rPr>
            </w:pPr>
          </w:p>
        </w:tc>
        <w:tc>
          <w:tcPr>
            <w:tcW w:w="146" w:type="dxa"/>
            <w:tcBorders>
              <w:top w:val="nil"/>
              <w:left w:val="single" w:sz="4" w:space="0" w:color="auto"/>
              <w:bottom w:val="nil"/>
              <w:right w:val="nil"/>
            </w:tcBorders>
            <w:noWrap/>
            <w:vAlign w:val="bottom"/>
            <w:hideMark/>
          </w:tcPr>
          <w:p w14:paraId="7A11A4C7" w14:textId="77777777" w:rsidR="004148F7" w:rsidRPr="002C1797" w:rsidRDefault="004148F7" w:rsidP="00DF5449">
            <w:pPr>
              <w:spacing w:line="240" w:lineRule="auto"/>
              <w:ind w:firstLine="0"/>
              <w:jc w:val="left"/>
              <w:rPr>
                <w:rFonts w:eastAsia="Times New Roman"/>
                <w:kern w:val="0"/>
                <w:szCs w:val="24"/>
              </w:rPr>
            </w:pPr>
          </w:p>
        </w:tc>
      </w:tr>
    </w:tbl>
    <w:p w14:paraId="463981FA" w14:textId="77777777" w:rsidR="004148F7" w:rsidRPr="002C1797" w:rsidRDefault="004148F7" w:rsidP="004148F7">
      <w:pPr>
        <w:pStyle w:val="paragraph"/>
        <w:spacing w:line="480" w:lineRule="auto"/>
      </w:pPr>
      <w:r w:rsidRPr="002C1797">
        <w:t>Análisis por la IA de los artículos del 200 al 205:</w:t>
      </w:r>
    </w:p>
    <w:tbl>
      <w:tblPr>
        <w:tblW w:w="8696" w:type="dxa"/>
        <w:tblCellMar>
          <w:top w:w="15" w:type="dxa"/>
          <w:left w:w="70" w:type="dxa"/>
          <w:bottom w:w="15" w:type="dxa"/>
          <w:right w:w="70" w:type="dxa"/>
        </w:tblCellMar>
        <w:tblLook w:val="04A0" w:firstRow="1" w:lastRow="0" w:firstColumn="1" w:lastColumn="0" w:noHBand="0" w:noVBand="1"/>
      </w:tblPr>
      <w:tblGrid>
        <w:gridCol w:w="880"/>
        <w:gridCol w:w="2740"/>
        <w:gridCol w:w="1200"/>
        <w:gridCol w:w="3840"/>
        <w:gridCol w:w="146"/>
      </w:tblGrid>
      <w:tr w:rsidR="004148F7" w:rsidRPr="002C1797" w14:paraId="1A01EAAA" w14:textId="77777777" w:rsidTr="00DF5449">
        <w:trPr>
          <w:gridAfter w:val="1"/>
          <w:wAfter w:w="36" w:type="dxa"/>
          <w:trHeight w:val="300"/>
        </w:trPr>
        <w:tc>
          <w:tcPr>
            <w:tcW w:w="880" w:type="dxa"/>
            <w:tcBorders>
              <w:top w:val="single" w:sz="4" w:space="0" w:color="auto"/>
              <w:left w:val="single" w:sz="4" w:space="0" w:color="auto"/>
              <w:bottom w:val="single" w:sz="4" w:space="0" w:color="auto"/>
              <w:right w:val="single" w:sz="4" w:space="0" w:color="auto"/>
            </w:tcBorders>
            <w:noWrap/>
            <w:vAlign w:val="bottom"/>
            <w:hideMark/>
          </w:tcPr>
          <w:p w14:paraId="273C3A40" w14:textId="77777777" w:rsidR="004148F7" w:rsidRPr="002C1797" w:rsidRDefault="004148F7" w:rsidP="00DF5449">
            <w:pPr>
              <w:spacing w:line="240" w:lineRule="auto"/>
              <w:ind w:firstLine="0"/>
              <w:jc w:val="left"/>
              <w:rPr>
                <w:rFonts w:eastAsia="Times New Roman"/>
                <w:b/>
                <w:bCs/>
                <w:color w:val="000000"/>
                <w:kern w:val="0"/>
                <w:szCs w:val="24"/>
              </w:rPr>
            </w:pPr>
            <w:r w:rsidRPr="002C1797">
              <w:rPr>
                <w:rFonts w:eastAsia="Times New Roman"/>
                <w:b/>
                <w:bCs/>
                <w:color w:val="000000"/>
                <w:kern w:val="0"/>
                <w:szCs w:val="24"/>
              </w:rPr>
              <w:t>#</w:t>
            </w:r>
          </w:p>
        </w:tc>
        <w:tc>
          <w:tcPr>
            <w:tcW w:w="2740" w:type="dxa"/>
            <w:tcBorders>
              <w:top w:val="single" w:sz="4" w:space="0" w:color="auto"/>
              <w:left w:val="single" w:sz="4" w:space="0" w:color="auto"/>
              <w:bottom w:val="single" w:sz="4" w:space="0" w:color="auto"/>
              <w:right w:val="single" w:sz="4" w:space="0" w:color="auto"/>
            </w:tcBorders>
            <w:noWrap/>
            <w:vAlign w:val="bottom"/>
            <w:hideMark/>
          </w:tcPr>
          <w:p w14:paraId="4C936857" w14:textId="77777777" w:rsidR="004148F7" w:rsidRPr="002C1797" w:rsidRDefault="004148F7" w:rsidP="00DF5449">
            <w:pPr>
              <w:spacing w:line="240" w:lineRule="auto"/>
              <w:ind w:firstLine="0"/>
              <w:jc w:val="left"/>
              <w:rPr>
                <w:rFonts w:eastAsia="Times New Roman"/>
                <w:b/>
                <w:bCs/>
                <w:color w:val="000000"/>
                <w:kern w:val="0"/>
                <w:szCs w:val="24"/>
              </w:rPr>
            </w:pPr>
            <w:r w:rsidRPr="002C1797">
              <w:rPr>
                <w:rFonts w:eastAsia="Times New Roman"/>
                <w:b/>
                <w:bCs/>
                <w:color w:val="000000"/>
                <w:kern w:val="0"/>
                <w:szCs w:val="24"/>
              </w:rPr>
              <w:t>Titulo</w:t>
            </w:r>
          </w:p>
        </w:tc>
        <w:tc>
          <w:tcPr>
            <w:tcW w:w="1200" w:type="dxa"/>
            <w:tcBorders>
              <w:top w:val="single" w:sz="4" w:space="0" w:color="auto"/>
              <w:left w:val="single" w:sz="4" w:space="0" w:color="auto"/>
              <w:bottom w:val="single" w:sz="4" w:space="0" w:color="auto"/>
              <w:right w:val="single" w:sz="4" w:space="0" w:color="auto"/>
            </w:tcBorders>
            <w:noWrap/>
            <w:vAlign w:val="bottom"/>
            <w:hideMark/>
          </w:tcPr>
          <w:p w14:paraId="4E16A932" w14:textId="77777777" w:rsidR="004148F7" w:rsidRPr="002C1797" w:rsidRDefault="004148F7" w:rsidP="00DF5449">
            <w:pPr>
              <w:spacing w:line="240" w:lineRule="auto"/>
              <w:ind w:firstLine="0"/>
              <w:jc w:val="left"/>
              <w:rPr>
                <w:rFonts w:eastAsia="Times New Roman"/>
                <w:b/>
                <w:bCs/>
                <w:color w:val="000000"/>
                <w:kern w:val="0"/>
                <w:szCs w:val="24"/>
              </w:rPr>
            </w:pPr>
            <w:proofErr w:type="spellStart"/>
            <w:r w:rsidRPr="002C1797">
              <w:rPr>
                <w:rFonts w:eastAsia="Times New Roman"/>
                <w:b/>
                <w:bCs/>
                <w:color w:val="000000"/>
                <w:kern w:val="0"/>
                <w:szCs w:val="24"/>
              </w:rPr>
              <w:t>Desición</w:t>
            </w:r>
            <w:proofErr w:type="spellEnd"/>
          </w:p>
        </w:tc>
        <w:tc>
          <w:tcPr>
            <w:tcW w:w="3840" w:type="dxa"/>
            <w:tcBorders>
              <w:top w:val="single" w:sz="4" w:space="0" w:color="auto"/>
              <w:left w:val="single" w:sz="4" w:space="0" w:color="auto"/>
              <w:bottom w:val="single" w:sz="4" w:space="0" w:color="auto"/>
              <w:right w:val="single" w:sz="4" w:space="0" w:color="auto"/>
            </w:tcBorders>
            <w:noWrap/>
            <w:vAlign w:val="bottom"/>
            <w:hideMark/>
          </w:tcPr>
          <w:p w14:paraId="5665C9F7" w14:textId="77777777" w:rsidR="004148F7" w:rsidRPr="002C1797" w:rsidRDefault="004148F7" w:rsidP="00DF5449">
            <w:pPr>
              <w:spacing w:line="240" w:lineRule="auto"/>
              <w:ind w:firstLine="0"/>
              <w:jc w:val="left"/>
              <w:rPr>
                <w:rFonts w:eastAsia="Times New Roman"/>
                <w:b/>
                <w:bCs/>
                <w:color w:val="000000"/>
                <w:kern w:val="0"/>
                <w:szCs w:val="24"/>
              </w:rPr>
            </w:pPr>
            <w:r w:rsidRPr="002C1797">
              <w:rPr>
                <w:rFonts w:eastAsia="Times New Roman"/>
                <w:b/>
                <w:bCs/>
                <w:color w:val="000000"/>
                <w:kern w:val="0"/>
                <w:szCs w:val="24"/>
              </w:rPr>
              <w:t>Justificación</w:t>
            </w:r>
          </w:p>
        </w:tc>
      </w:tr>
      <w:tr w:rsidR="004148F7" w:rsidRPr="002C1797" w14:paraId="6FDE2810" w14:textId="77777777" w:rsidTr="00DF5449">
        <w:trPr>
          <w:gridAfter w:val="1"/>
          <w:wAfter w:w="36" w:type="dxa"/>
          <w:trHeight w:val="552"/>
        </w:trPr>
        <w:tc>
          <w:tcPr>
            <w:tcW w:w="880" w:type="dxa"/>
            <w:vMerge w:val="restart"/>
            <w:tcBorders>
              <w:top w:val="single" w:sz="4" w:space="0" w:color="auto"/>
              <w:left w:val="single" w:sz="4" w:space="0" w:color="auto"/>
              <w:bottom w:val="single" w:sz="4" w:space="0" w:color="auto"/>
              <w:right w:val="single" w:sz="4" w:space="0" w:color="auto"/>
            </w:tcBorders>
            <w:vAlign w:val="center"/>
            <w:hideMark/>
          </w:tcPr>
          <w:p w14:paraId="56943EB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201</w:t>
            </w:r>
          </w:p>
        </w:tc>
        <w:tc>
          <w:tcPr>
            <w:tcW w:w="2740" w:type="dxa"/>
            <w:vMerge w:val="restart"/>
            <w:tcBorders>
              <w:top w:val="single" w:sz="4" w:space="0" w:color="auto"/>
              <w:left w:val="single" w:sz="4" w:space="0" w:color="auto"/>
              <w:bottom w:val="single" w:sz="4" w:space="0" w:color="auto"/>
              <w:right w:val="single" w:sz="4" w:space="0" w:color="auto"/>
            </w:tcBorders>
            <w:vAlign w:val="center"/>
            <w:hideMark/>
          </w:tcPr>
          <w:p w14:paraId="1037E7B4"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Parking Lot Site Selection: An Opening Gate Towards Sustainable GIS-based Urban Traffic Management</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BC08E5A"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3840" w:type="dxa"/>
            <w:vMerge w:val="restart"/>
            <w:tcBorders>
              <w:top w:val="single" w:sz="4" w:space="0" w:color="auto"/>
              <w:left w:val="single" w:sz="4" w:space="0" w:color="auto"/>
              <w:bottom w:val="single" w:sz="4" w:space="0" w:color="auto"/>
              <w:right w:val="single" w:sz="4" w:space="0" w:color="auto"/>
            </w:tcBorders>
            <w:vAlign w:val="center"/>
            <w:hideMark/>
          </w:tcPr>
          <w:p w14:paraId="3521E1B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Se centra en la selección de sitios para estacionamientos, un componente de la gestión del tráfico. No evalúa espacios verdes</w:t>
            </w:r>
          </w:p>
        </w:tc>
      </w:tr>
      <w:tr w:rsidR="004148F7" w:rsidRPr="002C1797" w14:paraId="31066E16"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38B3D92F"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669FC527"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1A5B4449"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3A575333"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431FAB96" w14:textId="77777777" w:rsidR="004148F7" w:rsidRPr="002C1797" w:rsidRDefault="004148F7" w:rsidP="007B3898">
            <w:pPr>
              <w:ind w:firstLine="0"/>
              <w:jc w:val="center"/>
              <w:rPr>
                <w:rFonts w:eastAsia="Times New Roman"/>
                <w:color w:val="000000"/>
                <w:kern w:val="0"/>
                <w:szCs w:val="24"/>
              </w:rPr>
            </w:pPr>
          </w:p>
        </w:tc>
      </w:tr>
      <w:tr w:rsidR="004148F7" w:rsidRPr="002C1797" w14:paraId="32A8B0AE"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5EBA1E9A"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2534E745"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7998F610"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7C24C642"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29D6DB52" w14:textId="77777777" w:rsidR="004148F7" w:rsidRPr="002C1797" w:rsidRDefault="004148F7" w:rsidP="007B3898">
            <w:pPr>
              <w:ind w:firstLine="0"/>
              <w:jc w:val="left"/>
              <w:rPr>
                <w:rFonts w:eastAsia="Times New Roman"/>
                <w:kern w:val="0"/>
                <w:szCs w:val="24"/>
              </w:rPr>
            </w:pPr>
          </w:p>
        </w:tc>
      </w:tr>
      <w:tr w:rsidR="004148F7" w:rsidRPr="002C1797" w14:paraId="48F8C5F4"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0C8EDF87"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6021E920"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0FF95B7A"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6C370B8B"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16C2C47E" w14:textId="77777777" w:rsidR="004148F7" w:rsidRPr="002C1797" w:rsidRDefault="004148F7" w:rsidP="007B3898">
            <w:pPr>
              <w:ind w:firstLine="0"/>
              <w:jc w:val="left"/>
              <w:rPr>
                <w:rFonts w:eastAsia="Times New Roman"/>
                <w:kern w:val="0"/>
                <w:szCs w:val="24"/>
              </w:rPr>
            </w:pPr>
          </w:p>
        </w:tc>
      </w:tr>
      <w:tr w:rsidR="004148F7" w:rsidRPr="002C1797" w14:paraId="565488A5"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0ACEF39E"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40649CEF"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6EE560ED"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70C457B6"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3765C572" w14:textId="77777777" w:rsidR="004148F7" w:rsidRPr="002C1797" w:rsidRDefault="004148F7" w:rsidP="007B3898">
            <w:pPr>
              <w:ind w:firstLine="0"/>
              <w:jc w:val="left"/>
              <w:rPr>
                <w:rFonts w:eastAsia="Times New Roman"/>
                <w:kern w:val="0"/>
                <w:szCs w:val="24"/>
              </w:rPr>
            </w:pPr>
          </w:p>
        </w:tc>
      </w:tr>
      <w:tr w:rsidR="004148F7" w:rsidRPr="002C1797" w14:paraId="09216FE5"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040B00CE"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352A90AA"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CFC9B94"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41E96418"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31B1B2B4" w14:textId="77777777" w:rsidR="004148F7" w:rsidRPr="002C1797" w:rsidRDefault="004148F7" w:rsidP="007B3898">
            <w:pPr>
              <w:ind w:firstLine="0"/>
              <w:jc w:val="left"/>
              <w:rPr>
                <w:rFonts w:eastAsia="Times New Roman"/>
                <w:kern w:val="0"/>
                <w:szCs w:val="24"/>
              </w:rPr>
            </w:pPr>
          </w:p>
        </w:tc>
      </w:tr>
      <w:tr w:rsidR="004148F7" w:rsidRPr="002C1797" w14:paraId="45119784" w14:textId="77777777" w:rsidTr="00DF5449">
        <w:trPr>
          <w:trHeight w:val="300"/>
        </w:trPr>
        <w:tc>
          <w:tcPr>
            <w:tcW w:w="880" w:type="dxa"/>
            <w:vMerge w:val="restart"/>
            <w:tcBorders>
              <w:top w:val="single" w:sz="4" w:space="0" w:color="auto"/>
              <w:left w:val="single" w:sz="4" w:space="0" w:color="auto"/>
              <w:bottom w:val="single" w:sz="4" w:space="0" w:color="auto"/>
              <w:right w:val="single" w:sz="4" w:space="0" w:color="auto"/>
            </w:tcBorders>
            <w:vAlign w:val="center"/>
            <w:hideMark/>
          </w:tcPr>
          <w:p w14:paraId="62CE692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202</w:t>
            </w:r>
          </w:p>
        </w:tc>
        <w:tc>
          <w:tcPr>
            <w:tcW w:w="2740" w:type="dxa"/>
            <w:vMerge w:val="restart"/>
            <w:tcBorders>
              <w:top w:val="single" w:sz="4" w:space="0" w:color="auto"/>
              <w:left w:val="single" w:sz="4" w:space="0" w:color="auto"/>
              <w:bottom w:val="single" w:sz="4" w:space="0" w:color="auto"/>
              <w:right w:val="single" w:sz="4" w:space="0" w:color="auto"/>
            </w:tcBorders>
            <w:vAlign w:val="center"/>
            <w:hideMark/>
          </w:tcPr>
          <w:p w14:paraId="23A3CEA9"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Emerald ash borer and the urban forest: Changes in landslide potential due to canopy loss scenarios...</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5E3C01A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3840" w:type="dxa"/>
            <w:vMerge w:val="restart"/>
            <w:tcBorders>
              <w:top w:val="single" w:sz="4" w:space="0" w:color="auto"/>
              <w:left w:val="single" w:sz="4" w:space="0" w:color="auto"/>
              <w:bottom w:val="single" w:sz="4" w:space="0" w:color="auto"/>
              <w:right w:val="single" w:sz="4" w:space="0" w:color="auto"/>
            </w:tcBorders>
            <w:vAlign w:val="center"/>
            <w:hideMark/>
          </w:tcPr>
          <w:p w14:paraId="3F18892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Modelado espacial predictivo acoplado a escenarios de cambio de cobertura arbórea. Evalúa un riesgo geológico exacerbado por la pérdida de cobertura arbórea</w:t>
            </w:r>
          </w:p>
        </w:tc>
        <w:tc>
          <w:tcPr>
            <w:tcW w:w="36" w:type="dxa"/>
            <w:tcBorders>
              <w:left w:val="single" w:sz="4" w:space="0" w:color="auto"/>
            </w:tcBorders>
            <w:vAlign w:val="center"/>
            <w:hideMark/>
          </w:tcPr>
          <w:p w14:paraId="2B53B348" w14:textId="77777777" w:rsidR="004148F7" w:rsidRPr="002C1797" w:rsidRDefault="004148F7" w:rsidP="007B3898">
            <w:pPr>
              <w:ind w:firstLine="0"/>
              <w:jc w:val="left"/>
              <w:rPr>
                <w:rFonts w:eastAsia="Times New Roman"/>
                <w:kern w:val="0"/>
                <w:szCs w:val="24"/>
              </w:rPr>
            </w:pPr>
          </w:p>
        </w:tc>
      </w:tr>
      <w:tr w:rsidR="004148F7" w:rsidRPr="002C1797" w14:paraId="4EE3C2FD"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4EEE6BEF"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2BAF8685"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07C855DD"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2B92C5F2"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38C09368" w14:textId="77777777" w:rsidR="004148F7" w:rsidRPr="002C1797" w:rsidRDefault="004148F7" w:rsidP="007B3898">
            <w:pPr>
              <w:ind w:firstLine="0"/>
              <w:jc w:val="center"/>
              <w:rPr>
                <w:rFonts w:eastAsia="Times New Roman"/>
                <w:color w:val="000000"/>
                <w:kern w:val="0"/>
                <w:szCs w:val="24"/>
              </w:rPr>
            </w:pPr>
          </w:p>
        </w:tc>
      </w:tr>
      <w:tr w:rsidR="004148F7" w:rsidRPr="002C1797" w14:paraId="3BD2854E"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12BC4552"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5BBC135C"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593F8F94"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767414D4"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5E4FF0B7" w14:textId="77777777" w:rsidR="004148F7" w:rsidRPr="002C1797" w:rsidRDefault="004148F7" w:rsidP="007B3898">
            <w:pPr>
              <w:ind w:firstLine="0"/>
              <w:jc w:val="left"/>
              <w:rPr>
                <w:rFonts w:eastAsia="Times New Roman"/>
                <w:kern w:val="0"/>
                <w:szCs w:val="24"/>
              </w:rPr>
            </w:pPr>
          </w:p>
        </w:tc>
      </w:tr>
      <w:tr w:rsidR="004148F7" w:rsidRPr="002C1797" w14:paraId="7C53554B"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1650DF99"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379EB764"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5EEE43C1"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75AA2770"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1BB7FC36" w14:textId="77777777" w:rsidR="004148F7" w:rsidRPr="002C1797" w:rsidRDefault="004148F7" w:rsidP="007B3898">
            <w:pPr>
              <w:ind w:firstLine="0"/>
              <w:jc w:val="left"/>
              <w:rPr>
                <w:rFonts w:eastAsia="Times New Roman"/>
                <w:kern w:val="0"/>
                <w:szCs w:val="24"/>
              </w:rPr>
            </w:pPr>
          </w:p>
        </w:tc>
      </w:tr>
      <w:tr w:rsidR="004148F7" w:rsidRPr="002C1797" w14:paraId="6984947D"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23FC087F"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16DEB97F"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797EE9F1"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14E1B438"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31CB90F3" w14:textId="77777777" w:rsidR="004148F7" w:rsidRPr="002C1797" w:rsidRDefault="004148F7" w:rsidP="007B3898">
            <w:pPr>
              <w:ind w:firstLine="0"/>
              <w:jc w:val="left"/>
              <w:rPr>
                <w:rFonts w:eastAsia="Times New Roman"/>
                <w:kern w:val="0"/>
                <w:szCs w:val="24"/>
              </w:rPr>
            </w:pPr>
          </w:p>
        </w:tc>
      </w:tr>
      <w:tr w:rsidR="004148F7" w:rsidRPr="002C1797" w14:paraId="751B9FF2"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1E4173ED"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50090FE2"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06B32134"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210D820A"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1E426B50" w14:textId="77777777" w:rsidR="004148F7" w:rsidRPr="002C1797" w:rsidRDefault="004148F7" w:rsidP="007B3898">
            <w:pPr>
              <w:ind w:firstLine="0"/>
              <w:jc w:val="left"/>
              <w:rPr>
                <w:rFonts w:eastAsia="Times New Roman"/>
                <w:kern w:val="0"/>
                <w:szCs w:val="24"/>
              </w:rPr>
            </w:pPr>
          </w:p>
        </w:tc>
      </w:tr>
      <w:tr w:rsidR="004148F7" w:rsidRPr="002C1797" w14:paraId="5C3765EA" w14:textId="77777777" w:rsidTr="00DF5449">
        <w:trPr>
          <w:trHeight w:val="300"/>
        </w:trPr>
        <w:tc>
          <w:tcPr>
            <w:tcW w:w="880" w:type="dxa"/>
            <w:vMerge w:val="restart"/>
            <w:tcBorders>
              <w:top w:val="single" w:sz="4" w:space="0" w:color="auto"/>
              <w:left w:val="single" w:sz="4" w:space="0" w:color="auto"/>
              <w:bottom w:val="single" w:sz="4" w:space="0" w:color="auto"/>
              <w:right w:val="single" w:sz="4" w:space="0" w:color="auto"/>
            </w:tcBorders>
            <w:vAlign w:val="center"/>
            <w:hideMark/>
          </w:tcPr>
          <w:p w14:paraId="3FD3F67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203</w:t>
            </w:r>
          </w:p>
        </w:tc>
        <w:tc>
          <w:tcPr>
            <w:tcW w:w="2740" w:type="dxa"/>
            <w:vMerge w:val="restart"/>
            <w:tcBorders>
              <w:top w:val="single" w:sz="4" w:space="0" w:color="auto"/>
              <w:left w:val="single" w:sz="4" w:space="0" w:color="auto"/>
              <w:bottom w:val="single" w:sz="4" w:space="0" w:color="auto"/>
              <w:right w:val="single" w:sz="4" w:space="0" w:color="auto"/>
            </w:tcBorders>
            <w:vAlign w:val="center"/>
            <w:hideMark/>
          </w:tcPr>
          <w:p w14:paraId="41A3B85B"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MSPA-based urban green infrastructure planning and management approach for urban sustainability...</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0E45592"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3840" w:type="dxa"/>
            <w:vMerge w:val="restart"/>
            <w:tcBorders>
              <w:top w:val="single" w:sz="4" w:space="0" w:color="auto"/>
              <w:left w:val="single" w:sz="4" w:space="0" w:color="auto"/>
              <w:bottom w:val="single" w:sz="4" w:space="0" w:color="auto"/>
              <w:right w:val="single" w:sz="4" w:space="0" w:color="auto"/>
            </w:tcBorders>
            <w:vAlign w:val="center"/>
            <w:hideMark/>
          </w:tcPr>
          <w:p w14:paraId="12B3AC1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El artículo se descarta porque, aunque menciona el uso de </w:t>
            </w:r>
            <w:proofErr w:type="spellStart"/>
            <w:r w:rsidRPr="002C1797">
              <w:rPr>
                <w:rFonts w:eastAsia="Times New Roman"/>
                <w:color w:val="000000"/>
                <w:kern w:val="0"/>
                <w:szCs w:val="24"/>
              </w:rPr>
              <w:t>Morphological</w:t>
            </w:r>
            <w:proofErr w:type="spellEnd"/>
            <w:r w:rsidRPr="002C1797">
              <w:rPr>
                <w:rFonts w:eastAsia="Times New Roman"/>
                <w:color w:val="000000"/>
                <w:kern w:val="0"/>
                <w:szCs w:val="24"/>
              </w:rPr>
              <w:t xml:space="preserve"> </w:t>
            </w:r>
            <w:proofErr w:type="spellStart"/>
            <w:r w:rsidRPr="002C1797">
              <w:rPr>
                <w:rFonts w:eastAsia="Times New Roman"/>
                <w:color w:val="000000"/>
                <w:kern w:val="0"/>
                <w:szCs w:val="24"/>
              </w:rPr>
              <w:t>Spatial</w:t>
            </w:r>
            <w:proofErr w:type="spellEnd"/>
            <w:r w:rsidRPr="002C1797">
              <w:rPr>
                <w:rFonts w:eastAsia="Times New Roman"/>
                <w:color w:val="000000"/>
                <w:kern w:val="0"/>
                <w:szCs w:val="24"/>
              </w:rPr>
              <w:t xml:space="preserve"> </w:t>
            </w:r>
            <w:proofErr w:type="spellStart"/>
            <w:r w:rsidRPr="002C1797">
              <w:rPr>
                <w:rFonts w:eastAsia="Times New Roman"/>
                <w:color w:val="000000"/>
                <w:kern w:val="0"/>
                <w:szCs w:val="24"/>
              </w:rPr>
              <w:t>Pattern</w:t>
            </w:r>
            <w:proofErr w:type="spellEnd"/>
            <w:r w:rsidRPr="002C1797">
              <w:rPr>
                <w:rFonts w:eastAsia="Times New Roman"/>
                <w:color w:val="000000"/>
                <w:kern w:val="0"/>
                <w:szCs w:val="24"/>
              </w:rPr>
              <w:t xml:space="preserve"> </w:t>
            </w:r>
            <w:proofErr w:type="spellStart"/>
            <w:r w:rsidRPr="002C1797">
              <w:rPr>
                <w:rFonts w:eastAsia="Times New Roman"/>
                <w:color w:val="000000"/>
                <w:kern w:val="0"/>
                <w:szCs w:val="24"/>
              </w:rPr>
              <w:t>Analysis</w:t>
            </w:r>
            <w:proofErr w:type="spellEnd"/>
            <w:r w:rsidRPr="002C1797">
              <w:rPr>
                <w:rFonts w:eastAsia="Times New Roman"/>
                <w:color w:val="000000"/>
                <w:kern w:val="0"/>
                <w:szCs w:val="24"/>
              </w:rPr>
              <w:t xml:space="preserve"> (MSPA) en el contexto de infraestructura verde, su enfoque está orientado principalmente a la planificación conceptual </w:t>
            </w:r>
          </w:p>
        </w:tc>
        <w:tc>
          <w:tcPr>
            <w:tcW w:w="36" w:type="dxa"/>
            <w:tcBorders>
              <w:left w:val="single" w:sz="4" w:space="0" w:color="auto"/>
            </w:tcBorders>
            <w:vAlign w:val="center"/>
            <w:hideMark/>
          </w:tcPr>
          <w:p w14:paraId="11DCBC7B" w14:textId="77777777" w:rsidR="004148F7" w:rsidRPr="002C1797" w:rsidRDefault="004148F7" w:rsidP="007B3898">
            <w:pPr>
              <w:ind w:firstLine="0"/>
              <w:jc w:val="left"/>
              <w:rPr>
                <w:rFonts w:eastAsia="Times New Roman"/>
                <w:kern w:val="0"/>
                <w:szCs w:val="24"/>
              </w:rPr>
            </w:pPr>
          </w:p>
        </w:tc>
      </w:tr>
      <w:tr w:rsidR="004148F7" w:rsidRPr="002C1797" w14:paraId="3B208943"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544DBACB"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4503D018"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E52F419"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0F6B3296"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1E804D41" w14:textId="77777777" w:rsidR="004148F7" w:rsidRPr="002C1797" w:rsidRDefault="004148F7" w:rsidP="007B3898">
            <w:pPr>
              <w:ind w:firstLine="0"/>
              <w:jc w:val="center"/>
              <w:rPr>
                <w:rFonts w:eastAsia="Times New Roman"/>
                <w:color w:val="000000"/>
                <w:kern w:val="0"/>
                <w:szCs w:val="24"/>
              </w:rPr>
            </w:pPr>
          </w:p>
        </w:tc>
      </w:tr>
      <w:tr w:rsidR="004148F7" w:rsidRPr="002C1797" w14:paraId="3BDB54BF"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6A3E903A"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7D2FE672"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1A89A67"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2C3825FB"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0115C962" w14:textId="77777777" w:rsidR="004148F7" w:rsidRPr="002C1797" w:rsidRDefault="004148F7" w:rsidP="007B3898">
            <w:pPr>
              <w:ind w:firstLine="0"/>
              <w:jc w:val="left"/>
              <w:rPr>
                <w:rFonts w:eastAsia="Times New Roman"/>
                <w:kern w:val="0"/>
                <w:szCs w:val="24"/>
              </w:rPr>
            </w:pPr>
          </w:p>
        </w:tc>
      </w:tr>
      <w:tr w:rsidR="004148F7" w:rsidRPr="002C1797" w14:paraId="366B81E2"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684EFA4D"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38E55C40"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5210DBE4"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6BD08F18"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3B0E80AF" w14:textId="77777777" w:rsidR="004148F7" w:rsidRPr="002C1797" w:rsidRDefault="004148F7" w:rsidP="007B3898">
            <w:pPr>
              <w:ind w:firstLine="0"/>
              <w:jc w:val="left"/>
              <w:rPr>
                <w:rFonts w:eastAsia="Times New Roman"/>
                <w:kern w:val="0"/>
                <w:szCs w:val="24"/>
              </w:rPr>
            </w:pPr>
          </w:p>
        </w:tc>
      </w:tr>
      <w:tr w:rsidR="004148F7" w:rsidRPr="002C1797" w14:paraId="7134E974"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55627971"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3DD9C2B0"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660E9D39"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59B271E4"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2DC81E08" w14:textId="77777777" w:rsidR="004148F7" w:rsidRPr="002C1797" w:rsidRDefault="004148F7" w:rsidP="007B3898">
            <w:pPr>
              <w:ind w:firstLine="0"/>
              <w:jc w:val="left"/>
              <w:rPr>
                <w:rFonts w:eastAsia="Times New Roman"/>
                <w:kern w:val="0"/>
                <w:szCs w:val="24"/>
              </w:rPr>
            </w:pPr>
          </w:p>
        </w:tc>
      </w:tr>
      <w:tr w:rsidR="004148F7" w:rsidRPr="002C1797" w14:paraId="7FA9887B"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15ECEB19"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3D03DD8C"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585717EE"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203DD7A9"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7F872BD5" w14:textId="77777777" w:rsidR="004148F7" w:rsidRPr="002C1797" w:rsidRDefault="004148F7" w:rsidP="007B3898">
            <w:pPr>
              <w:ind w:firstLine="0"/>
              <w:jc w:val="left"/>
              <w:rPr>
                <w:rFonts w:eastAsia="Times New Roman"/>
                <w:kern w:val="0"/>
                <w:szCs w:val="24"/>
              </w:rPr>
            </w:pPr>
          </w:p>
        </w:tc>
      </w:tr>
      <w:tr w:rsidR="004148F7" w:rsidRPr="002C1797" w14:paraId="54B28A87" w14:textId="77777777" w:rsidTr="00DF5449">
        <w:trPr>
          <w:trHeight w:val="300"/>
        </w:trPr>
        <w:tc>
          <w:tcPr>
            <w:tcW w:w="880" w:type="dxa"/>
            <w:vMerge w:val="restart"/>
            <w:tcBorders>
              <w:top w:val="single" w:sz="4" w:space="0" w:color="auto"/>
              <w:left w:val="single" w:sz="4" w:space="0" w:color="auto"/>
              <w:bottom w:val="single" w:sz="4" w:space="0" w:color="auto"/>
              <w:right w:val="single" w:sz="4" w:space="0" w:color="auto"/>
            </w:tcBorders>
            <w:vAlign w:val="center"/>
            <w:hideMark/>
          </w:tcPr>
          <w:p w14:paraId="25E5CB8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204</w:t>
            </w:r>
          </w:p>
        </w:tc>
        <w:tc>
          <w:tcPr>
            <w:tcW w:w="2740" w:type="dxa"/>
            <w:vMerge w:val="restart"/>
            <w:tcBorders>
              <w:top w:val="single" w:sz="4" w:space="0" w:color="auto"/>
              <w:left w:val="single" w:sz="4" w:space="0" w:color="auto"/>
              <w:bottom w:val="single" w:sz="4" w:space="0" w:color="auto"/>
              <w:right w:val="single" w:sz="4" w:space="0" w:color="auto"/>
            </w:tcBorders>
            <w:vAlign w:val="center"/>
            <w:hideMark/>
          </w:tcPr>
          <w:p w14:paraId="7BBCA7DE"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REVIEW: Quantifying urban ecosystem services based on high-resolution data of urban green space: An assessment for Rotterdam, the Netherlands</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0F80DC9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Incluir</w:t>
            </w:r>
          </w:p>
        </w:tc>
        <w:tc>
          <w:tcPr>
            <w:tcW w:w="3840" w:type="dxa"/>
            <w:vMerge w:val="restart"/>
            <w:tcBorders>
              <w:top w:val="single" w:sz="4" w:space="0" w:color="auto"/>
              <w:left w:val="single" w:sz="4" w:space="0" w:color="auto"/>
              <w:bottom w:val="single" w:sz="4" w:space="0" w:color="auto"/>
              <w:right w:val="single" w:sz="4" w:space="0" w:color="auto"/>
            </w:tcBorders>
            <w:vAlign w:val="center"/>
            <w:hideMark/>
          </w:tcPr>
          <w:p w14:paraId="5D9B9141"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Desarrolla métodos de cuantificación y mapeo espacial de ES basados en datos de alta resolución. La cuantificación espacial de los es fundamental para evaluar y planificar la contribución de las UGS a la resiliencia y salud urbana. </w:t>
            </w:r>
          </w:p>
        </w:tc>
        <w:tc>
          <w:tcPr>
            <w:tcW w:w="36" w:type="dxa"/>
            <w:tcBorders>
              <w:left w:val="single" w:sz="4" w:space="0" w:color="auto"/>
            </w:tcBorders>
            <w:vAlign w:val="center"/>
            <w:hideMark/>
          </w:tcPr>
          <w:p w14:paraId="342042E1" w14:textId="77777777" w:rsidR="004148F7" w:rsidRPr="002C1797" w:rsidRDefault="004148F7" w:rsidP="007B3898">
            <w:pPr>
              <w:ind w:firstLine="0"/>
              <w:jc w:val="left"/>
              <w:rPr>
                <w:rFonts w:eastAsia="Times New Roman"/>
                <w:kern w:val="0"/>
                <w:szCs w:val="24"/>
              </w:rPr>
            </w:pPr>
          </w:p>
        </w:tc>
      </w:tr>
      <w:tr w:rsidR="004148F7" w:rsidRPr="002C1797" w14:paraId="3B6C6789"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6079403F"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26A29D9C"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478532A7"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5BF5075C"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62283454" w14:textId="77777777" w:rsidR="004148F7" w:rsidRPr="002C1797" w:rsidRDefault="004148F7" w:rsidP="007B3898">
            <w:pPr>
              <w:ind w:firstLine="0"/>
              <w:jc w:val="center"/>
              <w:rPr>
                <w:rFonts w:eastAsia="Times New Roman"/>
                <w:color w:val="000000"/>
                <w:kern w:val="0"/>
                <w:szCs w:val="24"/>
              </w:rPr>
            </w:pPr>
          </w:p>
        </w:tc>
      </w:tr>
      <w:tr w:rsidR="004148F7" w:rsidRPr="002C1797" w14:paraId="69F85CAC"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48CCD79F"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7578DB54"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8832D49"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1B6D2875"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45B5C94D" w14:textId="77777777" w:rsidR="004148F7" w:rsidRPr="002C1797" w:rsidRDefault="004148F7" w:rsidP="007B3898">
            <w:pPr>
              <w:ind w:firstLine="0"/>
              <w:jc w:val="left"/>
              <w:rPr>
                <w:rFonts w:eastAsia="Times New Roman"/>
                <w:kern w:val="0"/>
                <w:szCs w:val="24"/>
              </w:rPr>
            </w:pPr>
          </w:p>
        </w:tc>
      </w:tr>
      <w:tr w:rsidR="004148F7" w:rsidRPr="002C1797" w14:paraId="2E78FBBD"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78081A2F"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69E165E6"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070F06E5"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6688269A"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103DD09E" w14:textId="77777777" w:rsidR="004148F7" w:rsidRPr="002C1797" w:rsidRDefault="004148F7" w:rsidP="007B3898">
            <w:pPr>
              <w:ind w:firstLine="0"/>
              <w:jc w:val="left"/>
              <w:rPr>
                <w:rFonts w:eastAsia="Times New Roman"/>
                <w:kern w:val="0"/>
                <w:szCs w:val="24"/>
              </w:rPr>
            </w:pPr>
          </w:p>
        </w:tc>
      </w:tr>
      <w:tr w:rsidR="004148F7" w:rsidRPr="002C1797" w14:paraId="5B1204EC"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725E604B"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29A106E6"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21925D87"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071AD1D3"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2AF02D99" w14:textId="77777777" w:rsidR="004148F7" w:rsidRPr="002C1797" w:rsidRDefault="004148F7" w:rsidP="007B3898">
            <w:pPr>
              <w:ind w:firstLine="0"/>
              <w:jc w:val="left"/>
              <w:rPr>
                <w:rFonts w:eastAsia="Times New Roman"/>
                <w:kern w:val="0"/>
                <w:szCs w:val="24"/>
              </w:rPr>
            </w:pPr>
          </w:p>
        </w:tc>
      </w:tr>
      <w:tr w:rsidR="004148F7" w:rsidRPr="002C1797" w14:paraId="2E92E400"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5D53B05E" w14:textId="77777777" w:rsidR="004148F7" w:rsidRPr="002C1797" w:rsidRDefault="004148F7" w:rsidP="00DF5449">
            <w:pPr>
              <w:spacing w:line="240" w:lineRule="auto"/>
              <w:ind w:firstLine="0"/>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6EA1EFCB" w14:textId="77777777" w:rsidR="004148F7" w:rsidRPr="002C1797" w:rsidRDefault="004148F7" w:rsidP="00DF5449">
            <w:pPr>
              <w:spacing w:line="240" w:lineRule="auto"/>
              <w:ind w:firstLine="0"/>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5579434B" w14:textId="77777777" w:rsidR="004148F7" w:rsidRPr="002C1797" w:rsidRDefault="004148F7" w:rsidP="00DF5449">
            <w:pPr>
              <w:spacing w:line="240" w:lineRule="auto"/>
              <w:ind w:firstLine="0"/>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28177A86"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27C43E33" w14:textId="77777777" w:rsidR="004148F7" w:rsidRPr="002C1797" w:rsidRDefault="004148F7" w:rsidP="007B3898">
            <w:pPr>
              <w:ind w:firstLine="0"/>
              <w:jc w:val="left"/>
              <w:rPr>
                <w:rFonts w:eastAsia="Times New Roman"/>
                <w:kern w:val="0"/>
                <w:szCs w:val="24"/>
              </w:rPr>
            </w:pPr>
          </w:p>
        </w:tc>
      </w:tr>
      <w:tr w:rsidR="004148F7" w:rsidRPr="002C1797" w14:paraId="258C92B4" w14:textId="77777777" w:rsidTr="00DF5449">
        <w:trPr>
          <w:trHeight w:val="300"/>
        </w:trPr>
        <w:tc>
          <w:tcPr>
            <w:tcW w:w="880" w:type="dxa"/>
            <w:vMerge w:val="restart"/>
            <w:tcBorders>
              <w:top w:val="single" w:sz="4" w:space="0" w:color="auto"/>
              <w:left w:val="single" w:sz="4" w:space="0" w:color="auto"/>
              <w:bottom w:val="single" w:sz="4" w:space="0" w:color="auto"/>
              <w:right w:val="single" w:sz="4" w:space="0" w:color="auto"/>
            </w:tcBorders>
            <w:vAlign w:val="center"/>
            <w:hideMark/>
          </w:tcPr>
          <w:p w14:paraId="544193B0"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205</w:t>
            </w:r>
          </w:p>
        </w:tc>
        <w:tc>
          <w:tcPr>
            <w:tcW w:w="2740" w:type="dxa"/>
            <w:vMerge w:val="restart"/>
            <w:tcBorders>
              <w:top w:val="single" w:sz="4" w:space="0" w:color="auto"/>
              <w:left w:val="single" w:sz="4" w:space="0" w:color="auto"/>
              <w:bottom w:val="single" w:sz="4" w:space="0" w:color="auto"/>
              <w:right w:val="single" w:sz="4" w:space="0" w:color="auto"/>
            </w:tcBorders>
            <w:vAlign w:val="center"/>
            <w:hideMark/>
          </w:tcPr>
          <w:p w14:paraId="72CBAFE9" w14:textId="77777777" w:rsidR="004148F7" w:rsidRPr="002C1797" w:rsidRDefault="004148F7" w:rsidP="00DF5449">
            <w:pPr>
              <w:spacing w:line="240" w:lineRule="auto"/>
              <w:ind w:firstLine="0"/>
              <w:rPr>
                <w:rFonts w:eastAsia="Times New Roman"/>
                <w:color w:val="000000"/>
                <w:kern w:val="0"/>
                <w:szCs w:val="24"/>
                <w:lang w:val="en-US"/>
              </w:rPr>
            </w:pPr>
            <w:r w:rsidRPr="002C1797">
              <w:rPr>
                <w:rFonts w:eastAsia="Times New Roman"/>
                <w:color w:val="000000"/>
                <w:kern w:val="0"/>
                <w:szCs w:val="24"/>
                <w:lang w:val="en-US"/>
              </w:rPr>
              <w:t>Urban tree damage estimation using airborne laser scanner data and geographic information systems: An example from 2007 Oklahoma ice storm</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0B2869D8"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Descartar</w:t>
            </w:r>
          </w:p>
        </w:tc>
        <w:tc>
          <w:tcPr>
            <w:tcW w:w="3840" w:type="dxa"/>
            <w:vMerge w:val="restart"/>
            <w:tcBorders>
              <w:top w:val="single" w:sz="4" w:space="0" w:color="auto"/>
              <w:left w:val="single" w:sz="4" w:space="0" w:color="auto"/>
              <w:bottom w:val="single" w:sz="4" w:space="0" w:color="auto"/>
              <w:right w:val="single" w:sz="4" w:space="0" w:color="auto"/>
            </w:tcBorders>
            <w:vAlign w:val="center"/>
            <w:hideMark/>
          </w:tcPr>
          <w:p w14:paraId="28714209"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ALS (</w:t>
            </w:r>
            <w:proofErr w:type="spellStart"/>
            <w:r w:rsidRPr="002C1797">
              <w:rPr>
                <w:rFonts w:eastAsia="Times New Roman"/>
                <w:color w:val="000000"/>
                <w:kern w:val="0"/>
                <w:szCs w:val="24"/>
              </w:rPr>
              <w:t>LiDAR</w:t>
            </w:r>
            <w:proofErr w:type="spellEnd"/>
            <w:r w:rsidRPr="002C1797">
              <w:rPr>
                <w:rFonts w:eastAsia="Times New Roman"/>
                <w:color w:val="000000"/>
                <w:kern w:val="0"/>
                <w:szCs w:val="24"/>
              </w:rPr>
              <w:t xml:space="preserve">) + GIS + algoritmos de extracción de árboles para evaluación </w:t>
            </w:r>
            <w:proofErr w:type="spellStart"/>
            <w:r w:rsidRPr="002C1797">
              <w:rPr>
                <w:rFonts w:eastAsia="Times New Roman"/>
                <w:color w:val="000000"/>
                <w:kern w:val="0"/>
                <w:szCs w:val="24"/>
              </w:rPr>
              <w:t>post-desastre</w:t>
            </w:r>
            <w:proofErr w:type="spellEnd"/>
            <w:r w:rsidRPr="002C1797">
              <w:rPr>
                <w:rFonts w:eastAsia="Times New Roman"/>
                <w:color w:val="000000"/>
                <w:kern w:val="0"/>
                <w:szCs w:val="24"/>
              </w:rPr>
              <w:t>. Pero no adecuado para la investigación.</w:t>
            </w:r>
          </w:p>
        </w:tc>
        <w:tc>
          <w:tcPr>
            <w:tcW w:w="36" w:type="dxa"/>
            <w:tcBorders>
              <w:left w:val="single" w:sz="4" w:space="0" w:color="auto"/>
            </w:tcBorders>
            <w:vAlign w:val="center"/>
            <w:hideMark/>
          </w:tcPr>
          <w:p w14:paraId="1BFF2073" w14:textId="77777777" w:rsidR="004148F7" w:rsidRPr="002C1797" w:rsidRDefault="004148F7" w:rsidP="007B3898">
            <w:pPr>
              <w:ind w:firstLine="0"/>
              <w:jc w:val="left"/>
              <w:rPr>
                <w:rFonts w:eastAsia="Times New Roman"/>
                <w:kern w:val="0"/>
                <w:szCs w:val="24"/>
              </w:rPr>
            </w:pPr>
          </w:p>
        </w:tc>
      </w:tr>
      <w:tr w:rsidR="004148F7" w:rsidRPr="002C1797" w14:paraId="61715CB2"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1CE4BC57" w14:textId="77777777" w:rsidR="004148F7" w:rsidRPr="002C1797" w:rsidRDefault="004148F7" w:rsidP="007B3898">
            <w:pPr>
              <w:ind w:firstLine="0"/>
              <w:jc w:val="left"/>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0E1A0AE2" w14:textId="77777777" w:rsidR="004148F7" w:rsidRPr="002C1797" w:rsidRDefault="004148F7" w:rsidP="007B3898">
            <w:pPr>
              <w:ind w:firstLine="0"/>
              <w:jc w:val="left"/>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18203933" w14:textId="77777777" w:rsidR="004148F7" w:rsidRPr="002C1797" w:rsidRDefault="004148F7" w:rsidP="007B3898">
            <w:pPr>
              <w:ind w:firstLine="0"/>
              <w:jc w:val="left"/>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273F1CBD" w14:textId="77777777" w:rsidR="004148F7" w:rsidRPr="002C1797" w:rsidRDefault="004148F7" w:rsidP="007B3898">
            <w:pPr>
              <w:ind w:firstLine="0"/>
              <w:jc w:val="left"/>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3B3E55E1" w14:textId="77777777" w:rsidR="004148F7" w:rsidRPr="002C1797" w:rsidRDefault="004148F7" w:rsidP="007B3898">
            <w:pPr>
              <w:ind w:firstLine="0"/>
              <w:jc w:val="center"/>
              <w:rPr>
                <w:rFonts w:eastAsia="Times New Roman"/>
                <w:color w:val="000000"/>
                <w:kern w:val="0"/>
                <w:szCs w:val="24"/>
              </w:rPr>
            </w:pPr>
          </w:p>
        </w:tc>
      </w:tr>
      <w:tr w:rsidR="004148F7" w:rsidRPr="002C1797" w14:paraId="703B2B77"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54FE0F33" w14:textId="77777777" w:rsidR="004148F7" w:rsidRPr="002C1797" w:rsidRDefault="004148F7" w:rsidP="007B3898">
            <w:pPr>
              <w:ind w:firstLine="0"/>
              <w:jc w:val="left"/>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3199FF01" w14:textId="77777777" w:rsidR="004148F7" w:rsidRPr="002C1797" w:rsidRDefault="004148F7" w:rsidP="007B3898">
            <w:pPr>
              <w:ind w:firstLine="0"/>
              <w:jc w:val="left"/>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7BD89D48" w14:textId="77777777" w:rsidR="004148F7" w:rsidRPr="002C1797" w:rsidRDefault="004148F7" w:rsidP="007B3898">
            <w:pPr>
              <w:ind w:firstLine="0"/>
              <w:jc w:val="left"/>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4016BDC8" w14:textId="77777777" w:rsidR="004148F7" w:rsidRPr="002C1797" w:rsidRDefault="004148F7" w:rsidP="007B3898">
            <w:pPr>
              <w:ind w:firstLine="0"/>
              <w:jc w:val="left"/>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437B676A" w14:textId="77777777" w:rsidR="004148F7" w:rsidRPr="002C1797" w:rsidRDefault="004148F7" w:rsidP="007B3898">
            <w:pPr>
              <w:ind w:firstLine="0"/>
              <w:jc w:val="left"/>
              <w:rPr>
                <w:rFonts w:eastAsia="Times New Roman"/>
                <w:kern w:val="0"/>
                <w:szCs w:val="24"/>
              </w:rPr>
            </w:pPr>
          </w:p>
        </w:tc>
      </w:tr>
      <w:tr w:rsidR="004148F7" w:rsidRPr="002C1797" w14:paraId="06E54FCE"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28FF6BE5" w14:textId="77777777" w:rsidR="004148F7" w:rsidRPr="002C1797" w:rsidRDefault="004148F7" w:rsidP="007B3898">
            <w:pPr>
              <w:ind w:firstLine="0"/>
              <w:jc w:val="left"/>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69DAE6D0" w14:textId="77777777" w:rsidR="004148F7" w:rsidRPr="002C1797" w:rsidRDefault="004148F7" w:rsidP="007B3898">
            <w:pPr>
              <w:ind w:firstLine="0"/>
              <w:jc w:val="left"/>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0DD5A35D" w14:textId="77777777" w:rsidR="004148F7" w:rsidRPr="002C1797" w:rsidRDefault="004148F7" w:rsidP="007B3898">
            <w:pPr>
              <w:ind w:firstLine="0"/>
              <w:jc w:val="left"/>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57E8EC8B" w14:textId="77777777" w:rsidR="004148F7" w:rsidRPr="002C1797" w:rsidRDefault="004148F7" w:rsidP="007B3898">
            <w:pPr>
              <w:ind w:firstLine="0"/>
              <w:jc w:val="left"/>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1DC76E75" w14:textId="77777777" w:rsidR="004148F7" w:rsidRPr="002C1797" w:rsidRDefault="004148F7" w:rsidP="007B3898">
            <w:pPr>
              <w:ind w:firstLine="0"/>
              <w:jc w:val="left"/>
              <w:rPr>
                <w:rFonts w:eastAsia="Times New Roman"/>
                <w:kern w:val="0"/>
                <w:szCs w:val="24"/>
              </w:rPr>
            </w:pPr>
          </w:p>
        </w:tc>
      </w:tr>
      <w:tr w:rsidR="004148F7" w:rsidRPr="002C1797" w14:paraId="667A973B"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26334863" w14:textId="77777777" w:rsidR="004148F7" w:rsidRPr="002C1797" w:rsidRDefault="004148F7" w:rsidP="007B3898">
            <w:pPr>
              <w:ind w:firstLine="0"/>
              <w:jc w:val="left"/>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186CBA6F" w14:textId="77777777" w:rsidR="004148F7" w:rsidRPr="002C1797" w:rsidRDefault="004148F7" w:rsidP="007B3898">
            <w:pPr>
              <w:ind w:firstLine="0"/>
              <w:jc w:val="left"/>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1E38FE35" w14:textId="77777777" w:rsidR="004148F7" w:rsidRPr="002C1797" w:rsidRDefault="004148F7" w:rsidP="007B3898">
            <w:pPr>
              <w:ind w:firstLine="0"/>
              <w:jc w:val="left"/>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0B7CEE7B" w14:textId="77777777" w:rsidR="004148F7" w:rsidRPr="002C1797" w:rsidRDefault="004148F7" w:rsidP="007B3898">
            <w:pPr>
              <w:ind w:firstLine="0"/>
              <w:jc w:val="left"/>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52D59323" w14:textId="77777777" w:rsidR="004148F7" w:rsidRPr="002C1797" w:rsidRDefault="004148F7" w:rsidP="007B3898">
            <w:pPr>
              <w:ind w:firstLine="0"/>
              <w:jc w:val="left"/>
              <w:rPr>
                <w:rFonts w:eastAsia="Times New Roman"/>
                <w:kern w:val="0"/>
                <w:szCs w:val="24"/>
              </w:rPr>
            </w:pPr>
          </w:p>
        </w:tc>
      </w:tr>
      <w:tr w:rsidR="004148F7" w:rsidRPr="002C1797" w14:paraId="0FD00DED" w14:textId="77777777" w:rsidTr="00DF5449">
        <w:trPr>
          <w:trHeight w:val="300"/>
        </w:trPr>
        <w:tc>
          <w:tcPr>
            <w:tcW w:w="880" w:type="dxa"/>
            <w:vMerge/>
            <w:tcBorders>
              <w:top w:val="single" w:sz="4" w:space="0" w:color="auto"/>
              <w:left w:val="single" w:sz="4" w:space="0" w:color="auto"/>
              <w:bottom w:val="single" w:sz="4" w:space="0" w:color="auto"/>
              <w:right w:val="single" w:sz="4" w:space="0" w:color="auto"/>
            </w:tcBorders>
            <w:vAlign w:val="center"/>
            <w:hideMark/>
          </w:tcPr>
          <w:p w14:paraId="08089365" w14:textId="77777777" w:rsidR="004148F7" w:rsidRPr="002C1797" w:rsidRDefault="004148F7" w:rsidP="007B3898">
            <w:pPr>
              <w:spacing w:line="240" w:lineRule="auto"/>
              <w:ind w:firstLine="0"/>
              <w:jc w:val="left"/>
              <w:rPr>
                <w:rFonts w:eastAsia="Times New Roman"/>
                <w:color w:val="000000"/>
                <w:kern w:val="0"/>
                <w:szCs w:val="24"/>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4C0B3ED1" w14:textId="77777777" w:rsidR="004148F7" w:rsidRPr="002C1797" w:rsidRDefault="004148F7" w:rsidP="007B3898">
            <w:pPr>
              <w:spacing w:line="240" w:lineRule="auto"/>
              <w:ind w:firstLine="0"/>
              <w:jc w:val="left"/>
              <w:rPr>
                <w:rFonts w:eastAsia="Times New Roman"/>
                <w:color w:val="000000"/>
                <w:kern w:val="0"/>
                <w:szCs w:val="24"/>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6675A972" w14:textId="77777777" w:rsidR="004148F7" w:rsidRPr="002C1797" w:rsidRDefault="004148F7" w:rsidP="007B3898">
            <w:pPr>
              <w:spacing w:line="240" w:lineRule="auto"/>
              <w:ind w:firstLine="0"/>
              <w:jc w:val="left"/>
              <w:rPr>
                <w:rFonts w:eastAsia="Times New Roman"/>
                <w:color w:val="000000"/>
                <w:kern w:val="0"/>
                <w:szCs w:val="24"/>
              </w:rPr>
            </w:pPr>
          </w:p>
        </w:tc>
        <w:tc>
          <w:tcPr>
            <w:tcW w:w="3840" w:type="dxa"/>
            <w:vMerge/>
            <w:tcBorders>
              <w:top w:val="single" w:sz="4" w:space="0" w:color="auto"/>
              <w:left w:val="single" w:sz="4" w:space="0" w:color="auto"/>
              <w:bottom w:val="single" w:sz="4" w:space="0" w:color="auto"/>
              <w:right w:val="single" w:sz="4" w:space="0" w:color="auto"/>
            </w:tcBorders>
            <w:vAlign w:val="center"/>
            <w:hideMark/>
          </w:tcPr>
          <w:p w14:paraId="4AF26C3B" w14:textId="77777777" w:rsidR="004148F7" w:rsidRPr="002C1797" w:rsidRDefault="004148F7" w:rsidP="007B3898">
            <w:pPr>
              <w:spacing w:line="240" w:lineRule="auto"/>
              <w:ind w:firstLine="0"/>
              <w:jc w:val="left"/>
              <w:rPr>
                <w:rFonts w:eastAsia="Times New Roman"/>
                <w:color w:val="000000"/>
                <w:kern w:val="0"/>
                <w:szCs w:val="24"/>
              </w:rPr>
            </w:pPr>
          </w:p>
        </w:tc>
        <w:tc>
          <w:tcPr>
            <w:tcW w:w="36" w:type="dxa"/>
            <w:tcBorders>
              <w:top w:val="nil"/>
              <w:left w:val="single" w:sz="4" w:space="0" w:color="auto"/>
              <w:bottom w:val="nil"/>
              <w:right w:val="nil"/>
            </w:tcBorders>
            <w:noWrap/>
            <w:vAlign w:val="bottom"/>
            <w:hideMark/>
          </w:tcPr>
          <w:p w14:paraId="512EE9E6" w14:textId="77777777" w:rsidR="004148F7" w:rsidRPr="002C1797" w:rsidRDefault="004148F7" w:rsidP="007B3898">
            <w:pPr>
              <w:spacing w:line="240" w:lineRule="auto"/>
              <w:ind w:firstLine="0"/>
              <w:jc w:val="left"/>
              <w:rPr>
                <w:rFonts w:eastAsia="Times New Roman"/>
                <w:kern w:val="0"/>
                <w:szCs w:val="24"/>
              </w:rPr>
            </w:pPr>
          </w:p>
        </w:tc>
      </w:tr>
    </w:tbl>
    <w:p w14:paraId="3BB2E9C1" w14:textId="77777777" w:rsidR="004148F7" w:rsidRPr="002C1797" w:rsidRDefault="004148F7" w:rsidP="00DF5449">
      <w:pPr>
        <w:pStyle w:val="paragraph"/>
        <w:spacing w:line="360" w:lineRule="auto"/>
        <w:ind w:firstLine="720"/>
      </w:pPr>
      <w:r w:rsidRPr="002C1797">
        <w:t xml:space="preserve">Cabe aclarar que el análisis hecho por la IA fue revisado posteriormente de manera manual, comparando la decisión y justificación con el resumen de cada artículo. Además, los artículos incluidos después de dicha revisión manual se sometieron a tres filtrados más específicos (como se detalla en la metodología del proyecto), para asegurarnos de la pertinencia y aporte de los artículos seleccionados, llegando finalmente a los 64 artículos analizados a profundidad en esta investigación. </w:t>
      </w:r>
    </w:p>
    <w:p w14:paraId="68799D81" w14:textId="254EF59A" w:rsidR="0043359A" w:rsidRPr="002C1797" w:rsidRDefault="00776EE3" w:rsidP="00776EE3">
      <w:pPr>
        <w:pStyle w:val="Descripcin"/>
        <w:jc w:val="both"/>
        <w:rPr>
          <w:rFonts w:ascii="Times New Roman" w:hAnsi="Times New Roman"/>
          <w:i w:val="0"/>
          <w:iCs w:val="0"/>
          <w:color w:val="auto"/>
          <w:sz w:val="24"/>
          <w:szCs w:val="24"/>
        </w:rPr>
      </w:pPr>
      <w:bookmarkStart w:id="6" w:name="_Toc229684030"/>
      <w:r w:rsidRPr="002C1797">
        <w:rPr>
          <w:rFonts w:ascii="Times New Roman" w:hAnsi="Times New Roman"/>
          <w:b/>
          <w:bCs/>
          <w:i w:val="0"/>
          <w:iCs w:val="0"/>
          <w:color w:val="auto"/>
          <w:sz w:val="24"/>
          <w:szCs w:val="24"/>
        </w:rPr>
        <w:t>A</w:t>
      </w:r>
      <w:r w:rsidR="002C1797" w:rsidRPr="002C1797">
        <w:rPr>
          <w:rFonts w:ascii="Times New Roman" w:hAnsi="Times New Roman"/>
          <w:b/>
          <w:bCs/>
          <w:i w:val="0"/>
          <w:iCs w:val="0"/>
          <w:color w:val="auto"/>
          <w:sz w:val="24"/>
          <w:szCs w:val="24"/>
        </w:rPr>
        <w:t>péndices</w:t>
      </w:r>
      <w:r w:rsidRPr="002C1797">
        <w:rPr>
          <w:rFonts w:ascii="Times New Roman" w:hAnsi="Times New Roman"/>
          <w:b/>
          <w:bCs/>
          <w:i w:val="0"/>
          <w:iCs w:val="0"/>
          <w:color w:val="auto"/>
          <w:sz w:val="24"/>
          <w:szCs w:val="24"/>
        </w:rPr>
        <w:t xml:space="preserve"> </w:t>
      </w:r>
      <w:r w:rsidR="002C1797">
        <w:rPr>
          <w:rFonts w:ascii="Times New Roman" w:hAnsi="Times New Roman"/>
          <w:b/>
          <w:bCs/>
          <w:i w:val="0"/>
          <w:iCs w:val="0"/>
          <w:color w:val="auto"/>
          <w:sz w:val="24"/>
          <w:szCs w:val="24"/>
        </w:rPr>
        <w:t>C</w:t>
      </w:r>
      <w:r w:rsidRPr="002C1797">
        <w:rPr>
          <w:rFonts w:ascii="Times New Roman" w:hAnsi="Times New Roman"/>
          <w:color w:val="auto"/>
          <w:sz w:val="24"/>
          <w:szCs w:val="24"/>
        </w:rPr>
        <w:t>. Nueva categorización de las metodologías</w:t>
      </w:r>
      <w:bookmarkEnd w:id="6"/>
    </w:p>
    <w:p w14:paraId="1C9C55E7" w14:textId="77777777" w:rsidR="0043359A" w:rsidRPr="002C1797" w:rsidRDefault="0043359A" w:rsidP="0043359A">
      <w:pPr>
        <w:spacing w:after="160" w:line="360" w:lineRule="auto"/>
        <w:ind w:firstLine="0"/>
        <w:rPr>
          <w:b/>
          <w:bCs/>
          <w:szCs w:val="24"/>
        </w:rPr>
      </w:pPr>
      <w:r w:rsidRPr="002C1797">
        <w:rPr>
          <w:b/>
          <w:bCs/>
          <w:szCs w:val="24"/>
        </w:rPr>
        <w:t>Tabla de categorización de las metodologías</w:t>
      </w:r>
    </w:p>
    <w:p w14:paraId="349831F2" w14:textId="77777777" w:rsidR="0043359A" w:rsidRPr="002C1797" w:rsidRDefault="0043359A" w:rsidP="0043359A">
      <w:pPr>
        <w:pStyle w:val="Prrafodelista"/>
        <w:spacing w:line="360" w:lineRule="auto"/>
        <w:rPr>
          <w:szCs w:val="24"/>
        </w:rPr>
      </w:pPr>
    </w:p>
    <w:tbl>
      <w:tblPr>
        <w:tblW w:w="7056" w:type="dxa"/>
        <w:tblCellMar>
          <w:left w:w="70" w:type="dxa"/>
          <w:right w:w="70" w:type="dxa"/>
        </w:tblCellMar>
        <w:tblLook w:val="04A0" w:firstRow="1" w:lastRow="0" w:firstColumn="1" w:lastColumn="0" w:noHBand="0" w:noVBand="1"/>
      </w:tblPr>
      <w:tblGrid>
        <w:gridCol w:w="1240"/>
        <w:gridCol w:w="2280"/>
        <w:gridCol w:w="3520"/>
        <w:gridCol w:w="146"/>
      </w:tblGrid>
      <w:tr w:rsidR="0043359A" w:rsidRPr="002C1797" w14:paraId="1C370A18" w14:textId="77777777" w:rsidTr="00604CDD">
        <w:trPr>
          <w:gridAfter w:val="1"/>
          <w:wAfter w:w="16" w:type="dxa"/>
          <w:trHeight w:val="288"/>
        </w:trPr>
        <w:tc>
          <w:tcPr>
            <w:tcW w:w="1240" w:type="dxa"/>
            <w:tcBorders>
              <w:top w:val="single" w:sz="8" w:space="0" w:color="auto"/>
              <w:left w:val="single" w:sz="8" w:space="0" w:color="auto"/>
              <w:bottom w:val="single" w:sz="4" w:space="0" w:color="auto"/>
              <w:right w:val="single" w:sz="4" w:space="0" w:color="auto"/>
            </w:tcBorders>
            <w:noWrap/>
            <w:vAlign w:val="center"/>
            <w:hideMark/>
          </w:tcPr>
          <w:p w14:paraId="4DC0DF24" w14:textId="77777777" w:rsidR="0043359A" w:rsidRPr="002C1797" w:rsidRDefault="0043359A" w:rsidP="0043359A">
            <w:pPr>
              <w:spacing w:line="360" w:lineRule="auto"/>
              <w:ind w:firstLine="0"/>
              <w:rPr>
                <w:rFonts w:eastAsia="Times New Roman"/>
                <w:b/>
                <w:bCs/>
                <w:color w:val="000000"/>
                <w:kern w:val="0"/>
                <w:szCs w:val="24"/>
              </w:rPr>
            </w:pPr>
            <w:r w:rsidRPr="002C1797">
              <w:rPr>
                <w:rFonts w:eastAsia="Times New Roman"/>
                <w:b/>
                <w:bCs/>
                <w:color w:val="000000"/>
                <w:kern w:val="0"/>
                <w:szCs w:val="24"/>
              </w:rPr>
              <w:t>Código</w:t>
            </w:r>
          </w:p>
        </w:tc>
        <w:tc>
          <w:tcPr>
            <w:tcW w:w="2280" w:type="dxa"/>
            <w:tcBorders>
              <w:top w:val="single" w:sz="8" w:space="0" w:color="auto"/>
              <w:left w:val="nil"/>
              <w:bottom w:val="single" w:sz="4" w:space="0" w:color="auto"/>
              <w:right w:val="single" w:sz="4" w:space="0" w:color="auto"/>
            </w:tcBorders>
            <w:noWrap/>
            <w:vAlign w:val="center"/>
            <w:hideMark/>
          </w:tcPr>
          <w:p w14:paraId="7B3D33D4" w14:textId="77777777" w:rsidR="0043359A" w:rsidRPr="002C1797" w:rsidRDefault="0043359A" w:rsidP="0043359A">
            <w:pPr>
              <w:spacing w:line="360" w:lineRule="auto"/>
              <w:ind w:firstLine="0"/>
              <w:rPr>
                <w:rFonts w:eastAsia="Times New Roman"/>
                <w:b/>
                <w:bCs/>
                <w:color w:val="000000"/>
                <w:kern w:val="0"/>
                <w:szCs w:val="24"/>
              </w:rPr>
            </w:pPr>
            <w:r w:rsidRPr="002C1797">
              <w:rPr>
                <w:rFonts w:eastAsia="Times New Roman"/>
                <w:b/>
                <w:bCs/>
                <w:color w:val="000000"/>
                <w:kern w:val="0"/>
                <w:szCs w:val="24"/>
              </w:rPr>
              <w:t>Categoría metodológica</w:t>
            </w:r>
          </w:p>
        </w:tc>
        <w:tc>
          <w:tcPr>
            <w:tcW w:w="3520" w:type="dxa"/>
            <w:tcBorders>
              <w:top w:val="single" w:sz="8" w:space="0" w:color="auto"/>
              <w:left w:val="nil"/>
              <w:bottom w:val="single" w:sz="4" w:space="0" w:color="auto"/>
              <w:right w:val="single" w:sz="8" w:space="0" w:color="auto"/>
            </w:tcBorders>
            <w:noWrap/>
            <w:vAlign w:val="center"/>
            <w:hideMark/>
          </w:tcPr>
          <w:p w14:paraId="75FA3E5A" w14:textId="77777777" w:rsidR="0043359A" w:rsidRPr="002C1797" w:rsidRDefault="0043359A" w:rsidP="0043359A">
            <w:pPr>
              <w:spacing w:line="360" w:lineRule="auto"/>
              <w:ind w:firstLine="0"/>
              <w:rPr>
                <w:rFonts w:eastAsia="Times New Roman"/>
                <w:b/>
                <w:bCs/>
                <w:color w:val="000000"/>
                <w:kern w:val="0"/>
                <w:szCs w:val="24"/>
              </w:rPr>
            </w:pPr>
            <w:r w:rsidRPr="002C1797">
              <w:rPr>
                <w:rFonts w:eastAsia="Times New Roman"/>
                <w:b/>
                <w:bCs/>
                <w:color w:val="000000"/>
                <w:kern w:val="0"/>
                <w:szCs w:val="24"/>
              </w:rPr>
              <w:t>Metodologías agrupadas</w:t>
            </w:r>
          </w:p>
        </w:tc>
      </w:tr>
      <w:tr w:rsidR="0043359A" w:rsidRPr="002C1797" w14:paraId="2AC54A19" w14:textId="77777777" w:rsidTr="00604CDD">
        <w:trPr>
          <w:gridAfter w:val="1"/>
          <w:wAfter w:w="16" w:type="dxa"/>
          <w:trHeight w:val="499"/>
        </w:trPr>
        <w:tc>
          <w:tcPr>
            <w:tcW w:w="1240" w:type="dxa"/>
            <w:vMerge w:val="restart"/>
            <w:tcBorders>
              <w:top w:val="nil"/>
              <w:left w:val="single" w:sz="8" w:space="0" w:color="auto"/>
              <w:bottom w:val="single" w:sz="4" w:space="0" w:color="auto"/>
              <w:right w:val="single" w:sz="4" w:space="0" w:color="auto"/>
            </w:tcBorders>
            <w:vAlign w:val="center"/>
            <w:hideMark/>
          </w:tcPr>
          <w:p w14:paraId="068AF6E4" w14:textId="77777777" w:rsidR="0043359A" w:rsidRPr="002C1797" w:rsidRDefault="0043359A" w:rsidP="00776EE3">
            <w:pPr>
              <w:spacing w:line="360" w:lineRule="auto"/>
              <w:ind w:firstLine="0"/>
              <w:jc w:val="center"/>
              <w:rPr>
                <w:rFonts w:eastAsia="Times New Roman"/>
                <w:color w:val="000000"/>
                <w:kern w:val="0"/>
                <w:szCs w:val="24"/>
              </w:rPr>
            </w:pPr>
            <w:r w:rsidRPr="002C1797">
              <w:rPr>
                <w:rFonts w:eastAsia="Times New Roman"/>
                <w:color w:val="000000"/>
                <w:kern w:val="0"/>
                <w:szCs w:val="24"/>
              </w:rPr>
              <w:t>D</w:t>
            </w:r>
          </w:p>
        </w:tc>
        <w:tc>
          <w:tcPr>
            <w:tcW w:w="2280" w:type="dxa"/>
            <w:vMerge w:val="restart"/>
            <w:tcBorders>
              <w:top w:val="nil"/>
              <w:left w:val="single" w:sz="4" w:space="0" w:color="auto"/>
              <w:bottom w:val="single" w:sz="4" w:space="0" w:color="auto"/>
              <w:right w:val="single" w:sz="4" w:space="0" w:color="auto"/>
            </w:tcBorders>
            <w:vAlign w:val="center"/>
            <w:hideMark/>
          </w:tcPr>
          <w:p w14:paraId="1C2E36D6"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Evaluación multicriterio y priorización espacial</w:t>
            </w:r>
          </w:p>
        </w:tc>
        <w:tc>
          <w:tcPr>
            <w:tcW w:w="3520" w:type="dxa"/>
            <w:vMerge w:val="restart"/>
            <w:tcBorders>
              <w:top w:val="nil"/>
              <w:left w:val="single" w:sz="4" w:space="0" w:color="auto"/>
              <w:bottom w:val="single" w:sz="4" w:space="0" w:color="auto"/>
              <w:right w:val="single" w:sz="8" w:space="0" w:color="auto"/>
            </w:tcBorders>
            <w:vAlign w:val="center"/>
            <w:hideMark/>
          </w:tcPr>
          <w:p w14:paraId="33FA7773"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 xml:space="preserve">AHP, MCDA, </w:t>
            </w:r>
            <w:proofErr w:type="spellStart"/>
            <w:r w:rsidRPr="002C1797">
              <w:rPr>
                <w:rFonts w:eastAsia="Times New Roman"/>
                <w:color w:val="000000"/>
                <w:kern w:val="0"/>
                <w:szCs w:val="24"/>
              </w:rPr>
              <w:t>Weighted</w:t>
            </w:r>
            <w:proofErr w:type="spellEnd"/>
            <w:r w:rsidRPr="002C1797">
              <w:rPr>
                <w:rFonts w:eastAsia="Times New Roman"/>
                <w:color w:val="000000"/>
                <w:kern w:val="0"/>
                <w:szCs w:val="24"/>
              </w:rPr>
              <w:t xml:space="preserve"> </w:t>
            </w:r>
            <w:proofErr w:type="spellStart"/>
            <w:r w:rsidRPr="002C1797">
              <w:rPr>
                <w:rFonts w:eastAsia="Times New Roman"/>
                <w:color w:val="000000"/>
                <w:kern w:val="0"/>
                <w:szCs w:val="24"/>
              </w:rPr>
              <w:t>Overlay</w:t>
            </w:r>
            <w:proofErr w:type="spellEnd"/>
            <w:r w:rsidRPr="002C1797">
              <w:rPr>
                <w:rFonts w:eastAsia="Times New Roman"/>
                <w:color w:val="000000"/>
                <w:kern w:val="0"/>
                <w:szCs w:val="24"/>
              </w:rPr>
              <w:t xml:space="preserve"> </w:t>
            </w:r>
            <w:proofErr w:type="spellStart"/>
            <w:r w:rsidRPr="002C1797">
              <w:rPr>
                <w:rFonts w:eastAsia="Times New Roman"/>
                <w:color w:val="000000"/>
                <w:kern w:val="0"/>
                <w:szCs w:val="24"/>
              </w:rPr>
              <w:t>Analysis</w:t>
            </w:r>
            <w:proofErr w:type="spellEnd"/>
            <w:r w:rsidRPr="002C1797">
              <w:rPr>
                <w:rFonts w:eastAsia="Times New Roman"/>
                <w:color w:val="000000"/>
                <w:kern w:val="0"/>
                <w:szCs w:val="24"/>
              </w:rPr>
              <w:t>, modelos de localización-asignación</w:t>
            </w:r>
          </w:p>
        </w:tc>
      </w:tr>
      <w:tr w:rsidR="0043359A" w:rsidRPr="002C1797" w14:paraId="086BB634"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6DB87A52"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59398271"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0E4DFD33"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60F74054" w14:textId="77777777" w:rsidR="0043359A" w:rsidRPr="002C1797" w:rsidRDefault="0043359A" w:rsidP="0043359A">
            <w:pPr>
              <w:spacing w:line="360" w:lineRule="auto"/>
              <w:rPr>
                <w:rFonts w:eastAsia="Times New Roman"/>
                <w:color w:val="000000"/>
                <w:kern w:val="0"/>
                <w:szCs w:val="24"/>
              </w:rPr>
            </w:pPr>
          </w:p>
        </w:tc>
      </w:tr>
      <w:tr w:rsidR="0043359A" w:rsidRPr="002C1797" w14:paraId="46936FF4"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27399AA5"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67EE76CB"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42503532"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1A1584C6" w14:textId="77777777" w:rsidR="0043359A" w:rsidRPr="002C1797" w:rsidRDefault="0043359A" w:rsidP="0043359A">
            <w:pPr>
              <w:spacing w:line="360" w:lineRule="auto"/>
              <w:rPr>
                <w:rFonts w:eastAsia="Times New Roman"/>
                <w:kern w:val="0"/>
                <w:szCs w:val="24"/>
              </w:rPr>
            </w:pPr>
          </w:p>
        </w:tc>
      </w:tr>
      <w:tr w:rsidR="0043359A" w:rsidRPr="002C1797" w14:paraId="3DE21FA4" w14:textId="77777777" w:rsidTr="00604CDD">
        <w:trPr>
          <w:trHeight w:val="288"/>
        </w:trPr>
        <w:tc>
          <w:tcPr>
            <w:tcW w:w="1240" w:type="dxa"/>
            <w:vMerge w:val="restart"/>
            <w:tcBorders>
              <w:top w:val="nil"/>
              <w:left w:val="single" w:sz="8" w:space="0" w:color="auto"/>
              <w:bottom w:val="single" w:sz="4" w:space="0" w:color="auto"/>
              <w:right w:val="single" w:sz="4" w:space="0" w:color="auto"/>
            </w:tcBorders>
            <w:vAlign w:val="center"/>
            <w:hideMark/>
          </w:tcPr>
          <w:p w14:paraId="213ABD2F" w14:textId="77777777" w:rsidR="0043359A" w:rsidRPr="002C1797" w:rsidRDefault="0043359A" w:rsidP="00776EE3">
            <w:pPr>
              <w:spacing w:line="360" w:lineRule="auto"/>
              <w:ind w:firstLine="0"/>
              <w:jc w:val="center"/>
              <w:rPr>
                <w:rFonts w:eastAsia="Times New Roman"/>
                <w:color w:val="000000"/>
                <w:kern w:val="0"/>
                <w:szCs w:val="24"/>
              </w:rPr>
            </w:pPr>
            <w:r w:rsidRPr="002C1797">
              <w:rPr>
                <w:rFonts w:eastAsia="Times New Roman"/>
                <w:color w:val="000000"/>
                <w:kern w:val="0"/>
                <w:szCs w:val="24"/>
              </w:rPr>
              <w:t>E</w:t>
            </w:r>
          </w:p>
        </w:tc>
        <w:tc>
          <w:tcPr>
            <w:tcW w:w="2280" w:type="dxa"/>
            <w:vMerge w:val="restart"/>
            <w:tcBorders>
              <w:top w:val="nil"/>
              <w:left w:val="single" w:sz="4" w:space="0" w:color="auto"/>
              <w:bottom w:val="single" w:sz="4" w:space="0" w:color="auto"/>
              <w:right w:val="single" w:sz="4" w:space="0" w:color="auto"/>
            </w:tcBorders>
            <w:vAlign w:val="center"/>
            <w:hideMark/>
          </w:tcPr>
          <w:p w14:paraId="657869DF"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Análisis de accesibilidad, redes y conectividad</w:t>
            </w:r>
          </w:p>
        </w:tc>
        <w:tc>
          <w:tcPr>
            <w:tcW w:w="3520" w:type="dxa"/>
            <w:vMerge w:val="restart"/>
            <w:tcBorders>
              <w:top w:val="nil"/>
              <w:left w:val="single" w:sz="4" w:space="0" w:color="auto"/>
              <w:bottom w:val="single" w:sz="4" w:space="0" w:color="auto"/>
              <w:right w:val="single" w:sz="8" w:space="0" w:color="auto"/>
            </w:tcBorders>
            <w:vAlign w:val="center"/>
            <w:hideMark/>
          </w:tcPr>
          <w:p w14:paraId="578279E2" w14:textId="68417CC6"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 xml:space="preserve">Space </w:t>
            </w:r>
            <w:proofErr w:type="spellStart"/>
            <w:r w:rsidRPr="002C1797">
              <w:rPr>
                <w:rFonts w:eastAsia="Times New Roman"/>
                <w:color w:val="000000"/>
                <w:kern w:val="0"/>
                <w:szCs w:val="24"/>
              </w:rPr>
              <w:t>Syntax</w:t>
            </w:r>
            <w:proofErr w:type="spellEnd"/>
            <w:r w:rsidRPr="002C1797">
              <w:rPr>
                <w:rFonts w:eastAsia="Times New Roman"/>
                <w:color w:val="000000"/>
                <w:kern w:val="0"/>
                <w:szCs w:val="24"/>
              </w:rPr>
              <w:t>, análisis de redes, análisis de accesibilidad, centralidad espacial, conectividad ecológica</w:t>
            </w:r>
          </w:p>
        </w:tc>
        <w:tc>
          <w:tcPr>
            <w:tcW w:w="16" w:type="dxa"/>
            <w:vAlign w:val="center"/>
            <w:hideMark/>
          </w:tcPr>
          <w:p w14:paraId="438AC631" w14:textId="77777777" w:rsidR="0043359A" w:rsidRPr="002C1797" w:rsidRDefault="0043359A" w:rsidP="0043359A">
            <w:pPr>
              <w:spacing w:line="360" w:lineRule="auto"/>
              <w:rPr>
                <w:rFonts w:eastAsia="Times New Roman"/>
                <w:kern w:val="0"/>
                <w:szCs w:val="24"/>
              </w:rPr>
            </w:pPr>
          </w:p>
        </w:tc>
      </w:tr>
      <w:tr w:rsidR="0043359A" w:rsidRPr="002C1797" w14:paraId="5C67AFE8"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26E4A840"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2D1778A4"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787BF9CD"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472B1F97" w14:textId="77777777" w:rsidR="0043359A" w:rsidRPr="002C1797" w:rsidRDefault="0043359A" w:rsidP="0043359A">
            <w:pPr>
              <w:spacing w:line="360" w:lineRule="auto"/>
              <w:rPr>
                <w:rFonts w:eastAsia="Times New Roman"/>
                <w:color w:val="000000"/>
                <w:kern w:val="0"/>
                <w:szCs w:val="24"/>
              </w:rPr>
            </w:pPr>
          </w:p>
        </w:tc>
      </w:tr>
      <w:tr w:rsidR="0043359A" w:rsidRPr="002C1797" w14:paraId="30313403"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10D43F23"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3986CBC0"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03435AC6"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49FDFF1F" w14:textId="77777777" w:rsidR="0043359A" w:rsidRPr="002C1797" w:rsidRDefault="0043359A" w:rsidP="0043359A">
            <w:pPr>
              <w:spacing w:line="360" w:lineRule="auto"/>
              <w:rPr>
                <w:rFonts w:eastAsia="Times New Roman"/>
                <w:kern w:val="0"/>
                <w:szCs w:val="24"/>
              </w:rPr>
            </w:pPr>
          </w:p>
        </w:tc>
      </w:tr>
      <w:tr w:rsidR="0043359A" w:rsidRPr="002C1797" w14:paraId="61EA5BFF" w14:textId="77777777" w:rsidTr="00604CDD">
        <w:trPr>
          <w:trHeight w:val="288"/>
        </w:trPr>
        <w:tc>
          <w:tcPr>
            <w:tcW w:w="1240" w:type="dxa"/>
            <w:vMerge w:val="restart"/>
            <w:tcBorders>
              <w:top w:val="nil"/>
              <w:left w:val="single" w:sz="8" w:space="0" w:color="auto"/>
              <w:bottom w:val="single" w:sz="4" w:space="0" w:color="auto"/>
              <w:right w:val="single" w:sz="4" w:space="0" w:color="auto"/>
            </w:tcBorders>
            <w:vAlign w:val="center"/>
            <w:hideMark/>
          </w:tcPr>
          <w:p w14:paraId="6AA52935" w14:textId="77777777" w:rsidR="0043359A" w:rsidRPr="002C1797" w:rsidRDefault="0043359A" w:rsidP="00776EE3">
            <w:pPr>
              <w:spacing w:line="360" w:lineRule="auto"/>
              <w:ind w:firstLine="0"/>
              <w:jc w:val="center"/>
              <w:rPr>
                <w:rFonts w:eastAsia="Times New Roman"/>
                <w:color w:val="000000"/>
                <w:kern w:val="0"/>
                <w:szCs w:val="24"/>
              </w:rPr>
            </w:pPr>
            <w:r w:rsidRPr="002C1797">
              <w:rPr>
                <w:rFonts w:eastAsia="Times New Roman"/>
                <w:color w:val="000000"/>
                <w:kern w:val="0"/>
                <w:szCs w:val="24"/>
              </w:rPr>
              <w:t>F</w:t>
            </w:r>
          </w:p>
        </w:tc>
        <w:tc>
          <w:tcPr>
            <w:tcW w:w="2280" w:type="dxa"/>
            <w:vMerge w:val="restart"/>
            <w:tcBorders>
              <w:top w:val="nil"/>
              <w:left w:val="single" w:sz="4" w:space="0" w:color="auto"/>
              <w:bottom w:val="single" w:sz="4" w:space="0" w:color="auto"/>
              <w:right w:val="single" w:sz="4" w:space="0" w:color="auto"/>
            </w:tcBorders>
            <w:vAlign w:val="center"/>
            <w:hideMark/>
          </w:tcPr>
          <w:p w14:paraId="5D2AD974"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Evaluación ambiental y servicios ecosistémicos</w:t>
            </w:r>
          </w:p>
        </w:tc>
        <w:tc>
          <w:tcPr>
            <w:tcW w:w="3520" w:type="dxa"/>
            <w:vMerge w:val="restart"/>
            <w:tcBorders>
              <w:top w:val="nil"/>
              <w:left w:val="single" w:sz="4" w:space="0" w:color="auto"/>
              <w:bottom w:val="single" w:sz="4" w:space="0" w:color="auto"/>
              <w:right w:val="single" w:sz="8" w:space="0" w:color="auto"/>
            </w:tcBorders>
            <w:vAlign w:val="center"/>
            <w:hideMark/>
          </w:tcPr>
          <w:p w14:paraId="4FE51301"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NDVI, modelos biofísicos, cuantificación de enfriamiento, LST, capacidad de refugio</w:t>
            </w:r>
          </w:p>
        </w:tc>
        <w:tc>
          <w:tcPr>
            <w:tcW w:w="16" w:type="dxa"/>
            <w:vAlign w:val="center"/>
            <w:hideMark/>
          </w:tcPr>
          <w:p w14:paraId="2216DB5E" w14:textId="77777777" w:rsidR="0043359A" w:rsidRPr="002C1797" w:rsidRDefault="0043359A" w:rsidP="0043359A">
            <w:pPr>
              <w:spacing w:line="360" w:lineRule="auto"/>
              <w:rPr>
                <w:rFonts w:eastAsia="Times New Roman"/>
                <w:kern w:val="0"/>
                <w:szCs w:val="24"/>
              </w:rPr>
            </w:pPr>
          </w:p>
        </w:tc>
      </w:tr>
      <w:tr w:rsidR="0043359A" w:rsidRPr="002C1797" w14:paraId="0FAC17DB"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76D81DF9"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5C02DF94"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75480FFF"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689AA4AB" w14:textId="77777777" w:rsidR="0043359A" w:rsidRPr="002C1797" w:rsidRDefault="0043359A" w:rsidP="0043359A">
            <w:pPr>
              <w:spacing w:line="360" w:lineRule="auto"/>
              <w:rPr>
                <w:rFonts w:eastAsia="Times New Roman"/>
                <w:color w:val="000000"/>
                <w:kern w:val="0"/>
                <w:szCs w:val="24"/>
              </w:rPr>
            </w:pPr>
          </w:p>
        </w:tc>
      </w:tr>
      <w:tr w:rsidR="0043359A" w:rsidRPr="002C1797" w14:paraId="01D40967"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581BD6F8"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3F12BA97"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4C8D0C2B"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5A18BB3D" w14:textId="77777777" w:rsidR="0043359A" w:rsidRPr="002C1797" w:rsidRDefault="0043359A" w:rsidP="0043359A">
            <w:pPr>
              <w:spacing w:line="360" w:lineRule="auto"/>
              <w:rPr>
                <w:rFonts w:eastAsia="Times New Roman"/>
                <w:kern w:val="0"/>
                <w:szCs w:val="24"/>
              </w:rPr>
            </w:pPr>
          </w:p>
        </w:tc>
      </w:tr>
      <w:tr w:rsidR="0043359A" w:rsidRPr="002C1797" w14:paraId="347067FB" w14:textId="77777777" w:rsidTr="00604CDD">
        <w:trPr>
          <w:trHeight w:val="288"/>
        </w:trPr>
        <w:tc>
          <w:tcPr>
            <w:tcW w:w="1240" w:type="dxa"/>
            <w:vMerge w:val="restart"/>
            <w:tcBorders>
              <w:top w:val="nil"/>
              <w:left w:val="single" w:sz="8" w:space="0" w:color="auto"/>
              <w:bottom w:val="single" w:sz="4" w:space="0" w:color="auto"/>
              <w:right w:val="single" w:sz="4" w:space="0" w:color="auto"/>
            </w:tcBorders>
            <w:vAlign w:val="center"/>
            <w:hideMark/>
          </w:tcPr>
          <w:p w14:paraId="3E7959A8" w14:textId="77777777" w:rsidR="0043359A" w:rsidRPr="002C1797" w:rsidRDefault="0043359A" w:rsidP="00776EE3">
            <w:pPr>
              <w:spacing w:line="360" w:lineRule="auto"/>
              <w:ind w:firstLine="0"/>
              <w:jc w:val="center"/>
              <w:rPr>
                <w:rFonts w:eastAsia="Times New Roman"/>
                <w:color w:val="000000"/>
                <w:kern w:val="0"/>
                <w:szCs w:val="24"/>
              </w:rPr>
            </w:pPr>
            <w:r w:rsidRPr="002C1797">
              <w:rPr>
                <w:rFonts w:eastAsia="Times New Roman"/>
                <w:color w:val="000000"/>
                <w:kern w:val="0"/>
                <w:szCs w:val="24"/>
              </w:rPr>
              <w:t>G</w:t>
            </w:r>
          </w:p>
        </w:tc>
        <w:tc>
          <w:tcPr>
            <w:tcW w:w="2280" w:type="dxa"/>
            <w:vMerge w:val="restart"/>
            <w:tcBorders>
              <w:top w:val="nil"/>
              <w:left w:val="single" w:sz="4" w:space="0" w:color="auto"/>
              <w:bottom w:val="single" w:sz="4" w:space="0" w:color="auto"/>
              <w:right w:val="single" w:sz="4" w:space="0" w:color="auto"/>
            </w:tcBorders>
            <w:vAlign w:val="center"/>
            <w:hideMark/>
          </w:tcPr>
          <w:p w14:paraId="50716670"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Modelado dinámico y simulación espacial</w:t>
            </w:r>
          </w:p>
        </w:tc>
        <w:tc>
          <w:tcPr>
            <w:tcW w:w="3520" w:type="dxa"/>
            <w:vMerge w:val="restart"/>
            <w:tcBorders>
              <w:top w:val="nil"/>
              <w:left w:val="single" w:sz="4" w:space="0" w:color="auto"/>
              <w:bottom w:val="single" w:sz="4" w:space="0" w:color="auto"/>
              <w:right w:val="single" w:sz="8" w:space="0" w:color="auto"/>
            </w:tcBorders>
            <w:vAlign w:val="center"/>
            <w:hideMark/>
          </w:tcPr>
          <w:p w14:paraId="2973B074"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Modelado basado en agentes (ABM), simulaciones de evacuación, modelado de cambios espaciales</w:t>
            </w:r>
          </w:p>
        </w:tc>
        <w:tc>
          <w:tcPr>
            <w:tcW w:w="16" w:type="dxa"/>
            <w:vAlign w:val="center"/>
            <w:hideMark/>
          </w:tcPr>
          <w:p w14:paraId="56451CD8" w14:textId="77777777" w:rsidR="0043359A" w:rsidRPr="002C1797" w:rsidRDefault="0043359A" w:rsidP="0043359A">
            <w:pPr>
              <w:spacing w:line="360" w:lineRule="auto"/>
              <w:rPr>
                <w:rFonts w:eastAsia="Times New Roman"/>
                <w:kern w:val="0"/>
                <w:szCs w:val="24"/>
              </w:rPr>
            </w:pPr>
          </w:p>
        </w:tc>
      </w:tr>
      <w:tr w:rsidR="0043359A" w:rsidRPr="002C1797" w14:paraId="0B5A846E"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5751D608"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798CE68A"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2D754315"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069B355A" w14:textId="77777777" w:rsidR="0043359A" w:rsidRPr="002C1797" w:rsidRDefault="0043359A" w:rsidP="0043359A">
            <w:pPr>
              <w:spacing w:line="360" w:lineRule="auto"/>
              <w:rPr>
                <w:rFonts w:eastAsia="Times New Roman"/>
                <w:color w:val="000000"/>
                <w:kern w:val="0"/>
                <w:szCs w:val="24"/>
              </w:rPr>
            </w:pPr>
          </w:p>
        </w:tc>
      </w:tr>
      <w:tr w:rsidR="0043359A" w:rsidRPr="002C1797" w14:paraId="11C435B3"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2A97356C"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05E93253"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5E3C5592"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4BAB9D74" w14:textId="77777777" w:rsidR="0043359A" w:rsidRPr="002C1797" w:rsidRDefault="0043359A" w:rsidP="0043359A">
            <w:pPr>
              <w:spacing w:line="360" w:lineRule="auto"/>
              <w:rPr>
                <w:rFonts w:eastAsia="Times New Roman"/>
                <w:kern w:val="0"/>
                <w:szCs w:val="24"/>
              </w:rPr>
            </w:pPr>
          </w:p>
        </w:tc>
      </w:tr>
      <w:tr w:rsidR="0043359A" w:rsidRPr="002C1797" w14:paraId="5ED4D476" w14:textId="77777777" w:rsidTr="00604CDD">
        <w:trPr>
          <w:trHeight w:val="288"/>
        </w:trPr>
        <w:tc>
          <w:tcPr>
            <w:tcW w:w="1240" w:type="dxa"/>
            <w:vMerge w:val="restart"/>
            <w:tcBorders>
              <w:top w:val="nil"/>
              <w:left w:val="single" w:sz="8" w:space="0" w:color="auto"/>
              <w:bottom w:val="single" w:sz="4" w:space="0" w:color="auto"/>
              <w:right w:val="single" w:sz="4" w:space="0" w:color="auto"/>
            </w:tcBorders>
            <w:vAlign w:val="center"/>
            <w:hideMark/>
          </w:tcPr>
          <w:p w14:paraId="2F4CBD3D" w14:textId="77777777" w:rsidR="0043359A" w:rsidRPr="002C1797" w:rsidRDefault="0043359A" w:rsidP="00776EE3">
            <w:pPr>
              <w:spacing w:line="360" w:lineRule="auto"/>
              <w:ind w:firstLine="0"/>
              <w:jc w:val="center"/>
              <w:rPr>
                <w:rFonts w:eastAsia="Times New Roman"/>
                <w:color w:val="000000"/>
                <w:kern w:val="0"/>
                <w:szCs w:val="24"/>
              </w:rPr>
            </w:pPr>
            <w:r w:rsidRPr="002C1797">
              <w:rPr>
                <w:rFonts w:eastAsia="Times New Roman"/>
                <w:color w:val="000000"/>
                <w:kern w:val="0"/>
                <w:szCs w:val="24"/>
              </w:rPr>
              <w:t>H</w:t>
            </w:r>
          </w:p>
        </w:tc>
        <w:tc>
          <w:tcPr>
            <w:tcW w:w="2280" w:type="dxa"/>
            <w:vMerge w:val="restart"/>
            <w:tcBorders>
              <w:top w:val="nil"/>
              <w:left w:val="single" w:sz="4" w:space="0" w:color="auto"/>
              <w:bottom w:val="single" w:sz="4" w:space="0" w:color="auto"/>
              <w:right w:val="single" w:sz="4" w:space="0" w:color="auto"/>
            </w:tcBorders>
            <w:vAlign w:val="center"/>
            <w:hideMark/>
          </w:tcPr>
          <w:p w14:paraId="2E04A341"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Integración, análisis temporal y fusión de datos</w:t>
            </w:r>
          </w:p>
        </w:tc>
        <w:tc>
          <w:tcPr>
            <w:tcW w:w="3520" w:type="dxa"/>
            <w:vMerge w:val="restart"/>
            <w:tcBorders>
              <w:top w:val="nil"/>
              <w:left w:val="single" w:sz="4" w:space="0" w:color="auto"/>
              <w:bottom w:val="single" w:sz="4" w:space="0" w:color="auto"/>
              <w:right w:val="single" w:sz="8" w:space="0" w:color="auto"/>
            </w:tcBorders>
            <w:vAlign w:val="center"/>
            <w:hideMark/>
          </w:tcPr>
          <w:p w14:paraId="02F7C324"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Fusión multimodal, análisis temporal, evaluación de sinergias, validación de exactitud</w:t>
            </w:r>
          </w:p>
        </w:tc>
        <w:tc>
          <w:tcPr>
            <w:tcW w:w="16" w:type="dxa"/>
            <w:vAlign w:val="center"/>
            <w:hideMark/>
          </w:tcPr>
          <w:p w14:paraId="7605FD56" w14:textId="77777777" w:rsidR="0043359A" w:rsidRPr="002C1797" w:rsidRDefault="0043359A" w:rsidP="0043359A">
            <w:pPr>
              <w:spacing w:line="360" w:lineRule="auto"/>
              <w:rPr>
                <w:rFonts w:eastAsia="Times New Roman"/>
                <w:kern w:val="0"/>
                <w:szCs w:val="24"/>
              </w:rPr>
            </w:pPr>
          </w:p>
        </w:tc>
      </w:tr>
      <w:tr w:rsidR="0043359A" w:rsidRPr="002C1797" w14:paraId="123E0730"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25E7AC54"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43CAD6DA"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57A135D9"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5E9B98B4" w14:textId="77777777" w:rsidR="0043359A" w:rsidRPr="002C1797" w:rsidRDefault="0043359A" w:rsidP="0043359A">
            <w:pPr>
              <w:spacing w:line="360" w:lineRule="auto"/>
              <w:rPr>
                <w:rFonts w:eastAsia="Times New Roman"/>
                <w:color w:val="000000"/>
                <w:kern w:val="0"/>
                <w:szCs w:val="24"/>
              </w:rPr>
            </w:pPr>
          </w:p>
        </w:tc>
      </w:tr>
      <w:tr w:rsidR="0043359A" w:rsidRPr="002C1797" w14:paraId="16D9FBB9"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70A66F16"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3C00971A"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7DB1A0E0"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2275A8D0" w14:textId="77777777" w:rsidR="0043359A" w:rsidRPr="002C1797" w:rsidRDefault="0043359A" w:rsidP="0043359A">
            <w:pPr>
              <w:spacing w:line="360" w:lineRule="auto"/>
              <w:rPr>
                <w:rFonts w:eastAsia="Times New Roman"/>
                <w:kern w:val="0"/>
                <w:szCs w:val="24"/>
              </w:rPr>
            </w:pPr>
          </w:p>
        </w:tc>
      </w:tr>
      <w:tr w:rsidR="0043359A" w:rsidRPr="002C1797" w14:paraId="2BCE5384" w14:textId="77777777" w:rsidTr="00604CDD">
        <w:trPr>
          <w:trHeight w:val="288"/>
        </w:trPr>
        <w:tc>
          <w:tcPr>
            <w:tcW w:w="1240" w:type="dxa"/>
            <w:vMerge w:val="restart"/>
            <w:tcBorders>
              <w:top w:val="nil"/>
              <w:left w:val="single" w:sz="8" w:space="0" w:color="auto"/>
              <w:bottom w:val="single" w:sz="4" w:space="0" w:color="auto"/>
              <w:right w:val="single" w:sz="4" w:space="0" w:color="auto"/>
            </w:tcBorders>
            <w:vAlign w:val="center"/>
            <w:hideMark/>
          </w:tcPr>
          <w:p w14:paraId="439A989C" w14:textId="77777777" w:rsidR="0043359A" w:rsidRPr="002C1797" w:rsidRDefault="0043359A" w:rsidP="00776EE3">
            <w:pPr>
              <w:spacing w:line="360" w:lineRule="auto"/>
              <w:ind w:firstLine="0"/>
              <w:jc w:val="center"/>
              <w:rPr>
                <w:rFonts w:eastAsia="Times New Roman"/>
                <w:color w:val="000000"/>
                <w:kern w:val="0"/>
                <w:szCs w:val="24"/>
              </w:rPr>
            </w:pPr>
            <w:r w:rsidRPr="002C1797">
              <w:rPr>
                <w:rFonts w:eastAsia="Times New Roman"/>
                <w:color w:val="000000"/>
                <w:kern w:val="0"/>
                <w:szCs w:val="24"/>
              </w:rPr>
              <w:t>I</w:t>
            </w:r>
          </w:p>
        </w:tc>
        <w:tc>
          <w:tcPr>
            <w:tcW w:w="2280" w:type="dxa"/>
            <w:vMerge w:val="restart"/>
            <w:tcBorders>
              <w:top w:val="nil"/>
              <w:left w:val="single" w:sz="4" w:space="0" w:color="auto"/>
              <w:bottom w:val="single" w:sz="4" w:space="0" w:color="auto"/>
              <w:right w:val="single" w:sz="4" w:space="0" w:color="auto"/>
            </w:tcBorders>
            <w:vAlign w:val="center"/>
            <w:hideMark/>
          </w:tcPr>
          <w:p w14:paraId="1CDD7F8D"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Clasificación e inferencia automatizada</w:t>
            </w:r>
          </w:p>
        </w:tc>
        <w:tc>
          <w:tcPr>
            <w:tcW w:w="3520" w:type="dxa"/>
            <w:vMerge w:val="restart"/>
            <w:tcBorders>
              <w:top w:val="nil"/>
              <w:left w:val="single" w:sz="4" w:space="0" w:color="auto"/>
              <w:bottom w:val="single" w:sz="4" w:space="0" w:color="auto"/>
              <w:right w:val="single" w:sz="8" w:space="0" w:color="auto"/>
            </w:tcBorders>
            <w:vAlign w:val="center"/>
            <w:hideMark/>
          </w:tcPr>
          <w:p w14:paraId="787306C2"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 xml:space="preserve">Clasificación espacial, aprendizaje automático clásico, </w:t>
            </w:r>
            <w:proofErr w:type="spellStart"/>
            <w:r w:rsidRPr="002C1797">
              <w:rPr>
                <w:rFonts w:eastAsia="Times New Roman"/>
                <w:color w:val="000000"/>
                <w:kern w:val="0"/>
                <w:szCs w:val="24"/>
              </w:rPr>
              <w:t>deep</w:t>
            </w:r>
            <w:proofErr w:type="spellEnd"/>
            <w:r w:rsidRPr="002C1797">
              <w:rPr>
                <w:rFonts w:eastAsia="Times New Roman"/>
                <w:color w:val="000000"/>
                <w:kern w:val="0"/>
                <w:szCs w:val="24"/>
              </w:rPr>
              <w:t xml:space="preserve"> learning</w:t>
            </w:r>
          </w:p>
        </w:tc>
        <w:tc>
          <w:tcPr>
            <w:tcW w:w="16" w:type="dxa"/>
            <w:vAlign w:val="center"/>
            <w:hideMark/>
          </w:tcPr>
          <w:p w14:paraId="6FD725B4" w14:textId="77777777" w:rsidR="0043359A" w:rsidRPr="002C1797" w:rsidRDefault="0043359A" w:rsidP="0043359A">
            <w:pPr>
              <w:spacing w:line="360" w:lineRule="auto"/>
              <w:rPr>
                <w:rFonts w:eastAsia="Times New Roman"/>
                <w:kern w:val="0"/>
                <w:szCs w:val="24"/>
              </w:rPr>
            </w:pPr>
          </w:p>
        </w:tc>
      </w:tr>
      <w:tr w:rsidR="0043359A" w:rsidRPr="002C1797" w14:paraId="78A77BC7"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2566C2CD"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724BEFC3"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6639FC01"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5985AF6B" w14:textId="77777777" w:rsidR="0043359A" w:rsidRPr="002C1797" w:rsidRDefault="0043359A" w:rsidP="0043359A">
            <w:pPr>
              <w:spacing w:line="360" w:lineRule="auto"/>
              <w:rPr>
                <w:rFonts w:eastAsia="Times New Roman"/>
                <w:color w:val="000000"/>
                <w:kern w:val="0"/>
                <w:szCs w:val="24"/>
              </w:rPr>
            </w:pPr>
          </w:p>
        </w:tc>
      </w:tr>
      <w:tr w:rsidR="0043359A" w:rsidRPr="002C1797" w14:paraId="2E36D1DD"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4C446E50"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7848D7FD"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1D92F874"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2A523137" w14:textId="77777777" w:rsidR="0043359A" w:rsidRPr="002C1797" w:rsidRDefault="0043359A" w:rsidP="0043359A">
            <w:pPr>
              <w:spacing w:line="360" w:lineRule="auto"/>
              <w:rPr>
                <w:rFonts w:eastAsia="Times New Roman"/>
                <w:kern w:val="0"/>
                <w:szCs w:val="24"/>
              </w:rPr>
            </w:pPr>
          </w:p>
        </w:tc>
      </w:tr>
      <w:tr w:rsidR="0043359A" w:rsidRPr="002C1797" w14:paraId="41E6C3F6" w14:textId="77777777" w:rsidTr="00604CDD">
        <w:trPr>
          <w:trHeight w:val="288"/>
        </w:trPr>
        <w:tc>
          <w:tcPr>
            <w:tcW w:w="1240" w:type="dxa"/>
            <w:vMerge w:val="restart"/>
            <w:tcBorders>
              <w:top w:val="nil"/>
              <w:left w:val="single" w:sz="8" w:space="0" w:color="auto"/>
              <w:bottom w:val="single" w:sz="4" w:space="0" w:color="auto"/>
              <w:right w:val="single" w:sz="4" w:space="0" w:color="auto"/>
            </w:tcBorders>
            <w:vAlign w:val="center"/>
            <w:hideMark/>
          </w:tcPr>
          <w:p w14:paraId="081DDEAF" w14:textId="77777777" w:rsidR="0043359A" w:rsidRPr="002C1797" w:rsidRDefault="0043359A" w:rsidP="00776EE3">
            <w:pPr>
              <w:spacing w:line="360" w:lineRule="auto"/>
              <w:ind w:firstLine="0"/>
              <w:jc w:val="center"/>
              <w:rPr>
                <w:rFonts w:eastAsia="Times New Roman"/>
                <w:color w:val="000000"/>
                <w:kern w:val="0"/>
                <w:szCs w:val="24"/>
              </w:rPr>
            </w:pPr>
            <w:r w:rsidRPr="002C1797">
              <w:rPr>
                <w:rFonts w:eastAsia="Times New Roman"/>
                <w:color w:val="000000"/>
                <w:kern w:val="0"/>
                <w:szCs w:val="24"/>
              </w:rPr>
              <w:t>J</w:t>
            </w:r>
          </w:p>
        </w:tc>
        <w:tc>
          <w:tcPr>
            <w:tcW w:w="2280" w:type="dxa"/>
            <w:vMerge w:val="restart"/>
            <w:tcBorders>
              <w:top w:val="nil"/>
              <w:left w:val="single" w:sz="4" w:space="0" w:color="auto"/>
              <w:bottom w:val="single" w:sz="4" w:space="0" w:color="auto"/>
              <w:right w:val="single" w:sz="4" w:space="0" w:color="auto"/>
            </w:tcBorders>
            <w:vAlign w:val="center"/>
            <w:hideMark/>
          </w:tcPr>
          <w:p w14:paraId="7CF4996A"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Tecnologías semánticas y modelado del conocimiento</w:t>
            </w:r>
          </w:p>
        </w:tc>
        <w:tc>
          <w:tcPr>
            <w:tcW w:w="3520" w:type="dxa"/>
            <w:vMerge w:val="restart"/>
            <w:tcBorders>
              <w:top w:val="nil"/>
              <w:left w:val="single" w:sz="4" w:space="0" w:color="auto"/>
              <w:bottom w:val="single" w:sz="4" w:space="0" w:color="auto"/>
              <w:right w:val="single" w:sz="8" w:space="0" w:color="auto"/>
            </w:tcBorders>
            <w:vAlign w:val="center"/>
            <w:hideMark/>
          </w:tcPr>
          <w:p w14:paraId="4EAE8067"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RDF, OWL, SPARQL, SWRL, ontologías urbanas</w:t>
            </w:r>
          </w:p>
        </w:tc>
        <w:tc>
          <w:tcPr>
            <w:tcW w:w="16" w:type="dxa"/>
            <w:vAlign w:val="center"/>
            <w:hideMark/>
          </w:tcPr>
          <w:p w14:paraId="1780C3DD" w14:textId="77777777" w:rsidR="0043359A" w:rsidRPr="002C1797" w:rsidRDefault="0043359A" w:rsidP="0043359A">
            <w:pPr>
              <w:spacing w:line="360" w:lineRule="auto"/>
              <w:rPr>
                <w:rFonts w:eastAsia="Times New Roman"/>
                <w:kern w:val="0"/>
                <w:szCs w:val="24"/>
              </w:rPr>
            </w:pPr>
          </w:p>
        </w:tc>
      </w:tr>
      <w:tr w:rsidR="0043359A" w:rsidRPr="002C1797" w14:paraId="24632471"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4CF88391"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74DC2B4A"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3D759903"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637BEDEA" w14:textId="77777777" w:rsidR="0043359A" w:rsidRPr="002C1797" w:rsidRDefault="0043359A" w:rsidP="0043359A">
            <w:pPr>
              <w:spacing w:line="360" w:lineRule="auto"/>
              <w:rPr>
                <w:rFonts w:eastAsia="Times New Roman"/>
                <w:color w:val="000000"/>
                <w:kern w:val="0"/>
                <w:szCs w:val="24"/>
              </w:rPr>
            </w:pPr>
          </w:p>
        </w:tc>
      </w:tr>
      <w:tr w:rsidR="0043359A" w:rsidRPr="002C1797" w14:paraId="001E7113" w14:textId="77777777" w:rsidTr="00604CDD">
        <w:trPr>
          <w:trHeight w:val="288"/>
        </w:trPr>
        <w:tc>
          <w:tcPr>
            <w:tcW w:w="1240" w:type="dxa"/>
            <w:vMerge/>
            <w:tcBorders>
              <w:top w:val="nil"/>
              <w:left w:val="single" w:sz="8" w:space="0" w:color="auto"/>
              <w:bottom w:val="single" w:sz="4" w:space="0" w:color="auto"/>
              <w:right w:val="single" w:sz="4" w:space="0" w:color="auto"/>
            </w:tcBorders>
            <w:vAlign w:val="center"/>
            <w:hideMark/>
          </w:tcPr>
          <w:p w14:paraId="0A79D540" w14:textId="77777777" w:rsidR="0043359A" w:rsidRPr="002C1797" w:rsidRDefault="0043359A" w:rsidP="00776EE3">
            <w:pPr>
              <w:spacing w:line="360" w:lineRule="auto"/>
              <w:jc w:val="center"/>
              <w:rPr>
                <w:rFonts w:eastAsia="Times New Roman"/>
                <w:color w:val="000000"/>
                <w:kern w:val="0"/>
                <w:szCs w:val="24"/>
              </w:rPr>
            </w:pPr>
          </w:p>
        </w:tc>
        <w:tc>
          <w:tcPr>
            <w:tcW w:w="2280" w:type="dxa"/>
            <w:vMerge/>
            <w:tcBorders>
              <w:top w:val="nil"/>
              <w:left w:val="single" w:sz="4" w:space="0" w:color="auto"/>
              <w:bottom w:val="single" w:sz="4" w:space="0" w:color="auto"/>
              <w:right w:val="single" w:sz="4" w:space="0" w:color="auto"/>
            </w:tcBorders>
            <w:vAlign w:val="center"/>
            <w:hideMark/>
          </w:tcPr>
          <w:p w14:paraId="7EF6B5B0"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4" w:space="0" w:color="auto"/>
              <w:right w:val="single" w:sz="8" w:space="0" w:color="auto"/>
            </w:tcBorders>
            <w:vAlign w:val="center"/>
            <w:hideMark/>
          </w:tcPr>
          <w:p w14:paraId="59A51F0A"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2EA4B773" w14:textId="77777777" w:rsidR="0043359A" w:rsidRPr="002C1797" w:rsidRDefault="0043359A" w:rsidP="0043359A">
            <w:pPr>
              <w:spacing w:line="360" w:lineRule="auto"/>
              <w:rPr>
                <w:rFonts w:eastAsia="Times New Roman"/>
                <w:kern w:val="0"/>
                <w:szCs w:val="24"/>
              </w:rPr>
            </w:pPr>
          </w:p>
        </w:tc>
      </w:tr>
      <w:tr w:rsidR="0043359A" w:rsidRPr="002C1797" w14:paraId="79E342AC" w14:textId="77777777" w:rsidTr="00604CDD">
        <w:trPr>
          <w:trHeight w:val="288"/>
        </w:trPr>
        <w:tc>
          <w:tcPr>
            <w:tcW w:w="1240" w:type="dxa"/>
            <w:vMerge w:val="restart"/>
            <w:tcBorders>
              <w:top w:val="nil"/>
              <w:left w:val="single" w:sz="8" w:space="0" w:color="auto"/>
              <w:bottom w:val="single" w:sz="8" w:space="0" w:color="000000"/>
              <w:right w:val="single" w:sz="4" w:space="0" w:color="auto"/>
            </w:tcBorders>
            <w:vAlign w:val="center"/>
            <w:hideMark/>
          </w:tcPr>
          <w:p w14:paraId="2AE4A585" w14:textId="77777777" w:rsidR="0043359A" w:rsidRPr="002C1797" w:rsidRDefault="0043359A" w:rsidP="00776EE3">
            <w:pPr>
              <w:spacing w:line="360" w:lineRule="auto"/>
              <w:ind w:firstLine="0"/>
              <w:jc w:val="center"/>
              <w:rPr>
                <w:rFonts w:eastAsia="Times New Roman"/>
                <w:color w:val="000000"/>
                <w:kern w:val="0"/>
                <w:szCs w:val="24"/>
              </w:rPr>
            </w:pPr>
            <w:r w:rsidRPr="002C1797">
              <w:rPr>
                <w:rFonts w:eastAsia="Times New Roman"/>
                <w:color w:val="000000"/>
                <w:kern w:val="0"/>
                <w:szCs w:val="24"/>
              </w:rPr>
              <w:t>K</w:t>
            </w:r>
          </w:p>
        </w:tc>
        <w:tc>
          <w:tcPr>
            <w:tcW w:w="2280" w:type="dxa"/>
            <w:vMerge w:val="restart"/>
            <w:tcBorders>
              <w:top w:val="nil"/>
              <w:left w:val="single" w:sz="4" w:space="0" w:color="auto"/>
              <w:bottom w:val="single" w:sz="8" w:space="0" w:color="000000"/>
              <w:right w:val="single" w:sz="4" w:space="0" w:color="auto"/>
            </w:tcBorders>
            <w:vAlign w:val="center"/>
            <w:hideMark/>
          </w:tcPr>
          <w:p w14:paraId="20AE9AF7"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Análisis espacial y superposición geográfica</w:t>
            </w:r>
          </w:p>
        </w:tc>
        <w:tc>
          <w:tcPr>
            <w:tcW w:w="3520" w:type="dxa"/>
            <w:vMerge w:val="restart"/>
            <w:tcBorders>
              <w:top w:val="nil"/>
              <w:left w:val="single" w:sz="4" w:space="0" w:color="auto"/>
              <w:bottom w:val="single" w:sz="8" w:space="0" w:color="000000"/>
              <w:right w:val="single" w:sz="8" w:space="0" w:color="auto"/>
            </w:tcBorders>
            <w:vAlign w:val="center"/>
            <w:hideMark/>
          </w:tcPr>
          <w:p w14:paraId="657BA7B5" w14:textId="77777777" w:rsidR="0043359A" w:rsidRPr="002C1797" w:rsidRDefault="0043359A" w:rsidP="0043359A">
            <w:pPr>
              <w:spacing w:line="360" w:lineRule="auto"/>
              <w:ind w:firstLine="0"/>
              <w:rPr>
                <w:rFonts w:eastAsia="Times New Roman"/>
                <w:color w:val="000000"/>
                <w:kern w:val="0"/>
                <w:szCs w:val="24"/>
              </w:rPr>
            </w:pPr>
            <w:r w:rsidRPr="002C1797">
              <w:rPr>
                <w:rFonts w:eastAsia="Times New Roman"/>
                <w:color w:val="000000"/>
                <w:kern w:val="0"/>
                <w:szCs w:val="24"/>
              </w:rPr>
              <w:t xml:space="preserve">Superposición espacial, intersección, buffers, álgebra de mapas, </w:t>
            </w:r>
            <w:proofErr w:type="spellStart"/>
            <w:r w:rsidRPr="002C1797">
              <w:rPr>
                <w:rFonts w:eastAsia="Times New Roman"/>
                <w:color w:val="000000"/>
                <w:kern w:val="0"/>
                <w:szCs w:val="24"/>
              </w:rPr>
              <w:t>spatial</w:t>
            </w:r>
            <w:proofErr w:type="spellEnd"/>
            <w:r w:rsidRPr="002C1797">
              <w:rPr>
                <w:rFonts w:eastAsia="Times New Roman"/>
                <w:color w:val="000000"/>
                <w:kern w:val="0"/>
                <w:szCs w:val="24"/>
              </w:rPr>
              <w:t xml:space="preserve"> join, estadísticas zonales</w:t>
            </w:r>
          </w:p>
        </w:tc>
        <w:tc>
          <w:tcPr>
            <w:tcW w:w="16" w:type="dxa"/>
            <w:vAlign w:val="center"/>
            <w:hideMark/>
          </w:tcPr>
          <w:p w14:paraId="53DDAA83" w14:textId="77777777" w:rsidR="0043359A" w:rsidRPr="002C1797" w:rsidRDefault="0043359A" w:rsidP="0043359A">
            <w:pPr>
              <w:spacing w:line="360" w:lineRule="auto"/>
              <w:rPr>
                <w:rFonts w:eastAsia="Times New Roman"/>
                <w:kern w:val="0"/>
                <w:szCs w:val="24"/>
              </w:rPr>
            </w:pPr>
          </w:p>
        </w:tc>
      </w:tr>
      <w:tr w:rsidR="0043359A" w:rsidRPr="002C1797" w14:paraId="1098A71C" w14:textId="77777777" w:rsidTr="00604CDD">
        <w:trPr>
          <w:trHeight w:val="288"/>
        </w:trPr>
        <w:tc>
          <w:tcPr>
            <w:tcW w:w="1240" w:type="dxa"/>
            <w:vMerge/>
            <w:tcBorders>
              <w:top w:val="nil"/>
              <w:left w:val="single" w:sz="8" w:space="0" w:color="auto"/>
              <w:bottom w:val="single" w:sz="8" w:space="0" w:color="000000"/>
              <w:right w:val="single" w:sz="4" w:space="0" w:color="auto"/>
            </w:tcBorders>
            <w:vAlign w:val="center"/>
            <w:hideMark/>
          </w:tcPr>
          <w:p w14:paraId="1E81AD95" w14:textId="77777777" w:rsidR="0043359A" w:rsidRPr="002C1797" w:rsidRDefault="0043359A" w:rsidP="0043359A">
            <w:pPr>
              <w:spacing w:line="360" w:lineRule="auto"/>
              <w:rPr>
                <w:rFonts w:eastAsia="Times New Roman"/>
                <w:color w:val="000000"/>
                <w:kern w:val="0"/>
                <w:szCs w:val="24"/>
              </w:rPr>
            </w:pPr>
          </w:p>
        </w:tc>
        <w:tc>
          <w:tcPr>
            <w:tcW w:w="2280" w:type="dxa"/>
            <w:vMerge/>
            <w:tcBorders>
              <w:top w:val="nil"/>
              <w:left w:val="single" w:sz="4" w:space="0" w:color="auto"/>
              <w:bottom w:val="single" w:sz="8" w:space="0" w:color="000000"/>
              <w:right w:val="single" w:sz="4" w:space="0" w:color="auto"/>
            </w:tcBorders>
            <w:vAlign w:val="center"/>
            <w:hideMark/>
          </w:tcPr>
          <w:p w14:paraId="6FECF296"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8" w:space="0" w:color="000000"/>
              <w:right w:val="single" w:sz="8" w:space="0" w:color="auto"/>
            </w:tcBorders>
            <w:vAlign w:val="center"/>
            <w:hideMark/>
          </w:tcPr>
          <w:p w14:paraId="70234CF1"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154B9B7C" w14:textId="77777777" w:rsidR="0043359A" w:rsidRPr="002C1797" w:rsidRDefault="0043359A" w:rsidP="0043359A">
            <w:pPr>
              <w:spacing w:line="360" w:lineRule="auto"/>
              <w:rPr>
                <w:rFonts w:eastAsia="Times New Roman"/>
                <w:color w:val="000000"/>
                <w:kern w:val="0"/>
                <w:szCs w:val="24"/>
              </w:rPr>
            </w:pPr>
          </w:p>
        </w:tc>
      </w:tr>
      <w:tr w:rsidR="0043359A" w:rsidRPr="002C1797" w14:paraId="2011009A" w14:textId="77777777" w:rsidTr="00604CDD">
        <w:trPr>
          <w:trHeight w:val="300"/>
        </w:trPr>
        <w:tc>
          <w:tcPr>
            <w:tcW w:w="1240" w:type="dxa"/>
            <w:vMerge/>
            <w:tcBorders>
              <w:top w:val="nil"/>
              <w:left w:val="single" w:sz="8" w:space="0" w:color="auto"/>
              <w:bottom w:val="single" w:sz="8" w:space="0" w:color="000000"/>
              <w:right w:val="single" w:sz="4" w:space="0" w:color="auto"/>
            </w:tcBorders>
            <w:vAlign w:val="center"/>
            <w:hideMark/>
          </w:tcPr>
          <w:p w14:paraId="4B4FA674" w14:textId="77777777" w:rsidR="0043359A" w:rsidRPr="002C1797" w:rsidRDefault="0043359A" w:rsidP="0043359A">
            <w:pPr>
              <w:spacing w:line="360" w:lineRule="auto"/>
              <w:rPr>
                <w:rFonts w:eastAsia="Times New Roman"/>
                <w:color w:val="000000"/>
                <w:kern w:val="0"/>
                <w:szCs w:val="24"/>
              </w:rPr>
            </w:pPr>
          </w:p>
        </w:tc>
        <w:tc>
          <w:tcPr>
            <w:tcW w:w="2280" w:type="dxa"/>
            <w:vMerge/>
            <w:tcBorders>
              <w:top w:val="nil"/>
              <w:left w:val="single" w:sz="4" w:space="0" w:color="auto"/>
              <w:bottom w:val="single" w:sz="8" w:space="0" w:color="000000"/>
              <w:right w:val="single" w:sz="4" w:space="0" w:color="auto"/>
            </w:tcBorders>
            <w:vAlign w:val="center"/>
            <w:hideMark/>
          </w:tcPr>
          <w:p w14:paraId="49B17C58" w14:textId="77777777" w:rsidR="0043359A" w:rsidRPr="002C1797" w:rsidRDefault="0043359A" w:rsidP="0043359A">
            <w:pPr>
              <w:spacing w:line="360" w:lineRule="auto"/>
              <w:rPr>
                <w:rFonts w:eastAsia="Times New Roman"/>
                <w:color w:val="000000"/>
                <w:kern w:val="0"/>
                <w:szCs w:val="24"/>
              </w:rPr>
            </w:pPr>
          </w:p>
        </w:tc>
        <w:tc>
          <w:tcPr>
            <w:tcW w:w="3520" w:type="dxa"/>
            <w:vMerge/>
            <w:tcBorders>
              <w:top w:val="nil"/>
              <w:left w:val="single" w:sz="4" w:space="0" w:color="auto"/>
              <w:bottom w:val="single" w:sz="8" w:space="0" w:color="000000"/>
              <w:right w:val="single" w:sz="8" w:space="0" w:color="auto"/>
            </w:tcBorders>
            <w:vAlign w:val="center"/>
            <w:hideMark/>
          </w:tcPr>
          <w:p w14:paraId="38FC0B65" w14:textId="77777777" w:rsidR="0043359A" w:rsidRPr="002C1797" w:rsidRDefault="0043359A" w:rsidP="0043359A">
            <w:pPr>
              <w:spacing w:line="360" w:lineRule="auto"/>
              <w:rPr>
                <w:rFonts w:eastAsia="Times New Roman"/>
                <w:color w:val="000000"/>
                <w:kern w:val="0"/>
                <w:szCs w:val="24"/>
              </w:rPr>
            </w:pPr>
          </w:p>
        </w:tc>
        <w:tc>
          <w:tcPr>
            <w:tcW w:w="16" w:type="dxa"/>
            <w:tcBorders>
              <w:top w:val="nil"/>
              <w:left w:val="nil"/>
              <w:bottom w:val="nil"/>
              <w:right w:val="nil"/>
            </w:tcBorders>
            <w:noWrap/>
            <w:vAlign w:val="bottom"/>
            <w:hideMark/>
          </w:tcPr>
          <w:p w14:paraId="384DE9D9" w14:textId="77777777" w:rsidR="0043359A" w:rsidRPr="002C1797" w:rsidRDefault="0043359A" w:rsidP="0043359A">
            <w:pPr>
              <w:spacing w:line="360" w:lineRule="auto"/>
              <w:rPr>
                <w:rFonts w:eastAsia="Times New Roman"/>
                <w:kern w:val="0"/>
                <w:szCs w:val="24"/>
              </w:rPr>
            </w:pPr>
          </w:p>
        </w:tc>
      </w:tr>
    </w:tbl>
    <w:p w14:paraId="4750D475" w14:textId="77777777" w:rsidR="0043359A" w:rsidRPr="002C1797" w:rsidRDefault="0043359A" w:rsidP="0043359A">
      <w:pPr>
        <w:pStyle w:val="Prrafodelista"/>
        <w:spacing w:line="360" w:lineRule="auto"/>
        <w:rPr>
          <w:szCs w:val="24"/>
        </w:rPr>
      </w:pPr>
    </w:p>
    <w:p w14:paraId="02F37568" w14:textId="77777777" w:rsidR="0043359A" w:rsidRPr="002C1797" w:rsidRDefault="0043359A" w:rsidP="0043359A">
      <w:pPr>
        <w:pStyle w:val="Prrafodelista"/>
        <w:spacing w:line="360" w:lineRule="auto"/>
        <w:rPr>
          <w:szCs w:val="24"/>
        </w:rPr>
      </w:pPr>
    </w:p>
    <w:p w14:paraId="50EBD5A5" w14:textId="77777777" w:rsidR="0043359A" w:rsidRPr="002C1797" w:rsidRDefault="0043359A" w:rsidP="0043359A">
      <w:pPr>
        <w:pStyle w:val="Prrafodelista"/>
        <w:numPr>
          <w:ilvl w:val="1"/>
          <w:numId w:val="28"/>
        </w:numPr>
        <w:spacing w:after="160" w:line="360" w:lineRule="auto"/>
        <w:rPr>
          <w:b/>
          <w:bCs/>
          <w:szCs w:val="24"/>
        </w:rPr>
      </w:pPr>
      <w:r w:rsidRPr="002C1797">
        <w:rPr>
          <w:b/>
          <w:bCs/>
          <w:szCs w:val="24"/>
        </w:rPr>
        <w:t>Justificación del origen de cada una de las categorías</w:t>
      </w:r>
    </w:p>
    <w:p w14:paraId="027003FF" w14:textId="77777777" w:rsidR="0043359A" w:rsidRPr="002C1797" w:rsidRDefault="0043359A" w:rsidP="0043359A">
      <w:pPr>
        <w:spacing w:line="360" w:lineRule="auto"/>
        <w:rPr>
          <w:szCs w:val="24"/>
        </w:rPr>
      </w:pPr>
      <w:r w:rsidRPr="002C1797">
        <w:rPr>
          <w:rFonts w:eastAsia="Times New Roman"/>
          <w:b/>
          <w:bCs/>
          <w:kern w:val="0"/>
          <w:szCs w:val="24"/>
        </w:rPr>
        <w:t>D. Evaluación multicriterio y priorización espacial</w:t>
      </w:r>
    </w:p>
    <w:p w14:paraId="1E560B15"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kern w:val="0"/>
          <w:szCs w:val="24"/>
        </w:rPr>
        <w:t xml:space="preserve">Esta categoría surge de la identificación de metodologías cuyo propósito principal es apoyar la toma de decisiones espaciales mediante la ponderación y jerarquización de múltiples variables. En el corpus analizado, varios estudios utilizaron enfoques como AHP, MCDA y </w:t>
      </w:r>
      <w:proofErr w:type="spellStart"/>
      <w:r w:rsidRPr="002C1797">
        <w:rPr>
          <w:rFonts w:eastAsia="Times New Roman"/>
          <w:kern w:val="0"/>
          <w:szCs w:val="24"/>
        </w:rPr>
        <w:t>Weighted</w:t>
      </w:r>
      <w:proofErr w:type="spellEnd"/>
      <w:r w:rsidRPr="002C1797">
        <w:rPr>
          <w:rFonts w:eastAsia="Times New Roman"/>
          <w:kern w:val="0"/>
          <w:szCs w:val="24"/>
        </w:rPr>
        <w:t xml:space="preserve"> </w:t>
      </w:r>
      <w:proofErr w:type="spellStart"/>
      <w:r w:rsidRPr="002C1797">
        <w:rPr>
          <w:rFonts w:eastAsia="Times New Roman"/>
          <w:kern w:val="0"/>
          <w:szCs w:val="24"/>
        </w:rPr>
        <w:t>Overlay</w:t>
      </w:r>
      <w:proofErr w:type="spellEnd"/>
      <w:r w:rsidRPr="002C1797">
        <w:rPr>
          <w:rFonts w:eastAsia="Times New Roman"/>
          <w:kern w:val="0"/>
          <w:szCs w:val="24"/>
        </w:rPr>
        <w:t xml:space="preserve"> </w:t>
      </w:r>
      <w:proofErr w:type="spellStart"/>
      <w:r w:rsidRPr="002C1797">
        <w:rPr>
          <w:rFonts w:eastAsia="Times New Roman"/>
          <w:kern w:val="0"/>
          <w:szCs w:val="24"/>
        </w:rPr>
        <w:t>Analysis</w:t>
      </w:r>
      <w:proofErr w:type="spellEnd"/>
      <w:r w:rsidRPr="002C1797">
        <w:rPr>
          <w:rFonts w:eastAsia="Times New Roman"/>
          <w:kern w:val="0"/>
          <w:szCs w:val="24"/>
        </w:rPr>
        <w:t xml:space="preserve"> para integrar criterios físicos, ambientales, sociales y de accesibilidad en una única evaluación de resiliencia. Buscan establecer niveles de prioridad, aptitud o idoneidad territorial a partir de combinaciones ponderadas de indicadores. Por ello, se agrupan bajo una lógica metodológica centrada en la evaluación comparativa y la priorización espacial.</w:t>
      </w:r>
    </w:p>
    <w:p w14:paraId="65F3D602"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b/>
          <w:bCs/>
          <w:kern w:val="0"/>
          <w:szCs w:val="24"/>
        </w:rPr>
        <w:t>E. Análisis de accesibilidad, redes y conectividad</w:t>
      </w:r>
    </w:p>
    <w:p w14:paraId="5665F01A"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kern w:val="0"/>
          <w:szCs w:val="24"/>
        </w:rPr>
        <w:t xml:space="preserve">La categoría se deriva de metodologías enfocadas en analizar la estructura relacional del espacio urbano y ecológico. En los artículos revisados, herramientas como Space </w:t>
      </w:r>
      <w:proofErr w:type="spellStart"/>
      <w:r w:rsidRPr="002C1797">
        <w:rPr>
          <w:rFonts w:eastAsia="Times New Roman"/>
          <w:kern w:val="0"/>
          <w:szCs w:val="24"/>
        </w:rPr>
        <w:t>Syntax</w:t>
      </w:r>
      <w:proofErr w:type="spellEnd"/>
      <w:r w:rsidRPr="002C1797">
        <w:rPr>
          <w:rFonts w:eastAsia="Times New Roman"/>
          <w:kern w:val="0"/>
          <w:szCs w:val="24"/>
        </w:rPr>
        <w:t>, análisis de redes y métricas de conectividad fueron utilizadas para estudiar accesibilidad, integración urbana, movilidad peatonal y conectividad ecológica. Todas estas metodologías comparten una lógica basada en relaciones espaciales entre nodos, ejes o elementos territoriales, evaluando cómo la configuración espacial condiciona flujos, accesos e interacciones dentro del sistema urbano.</w:t>
      </w:r>
    </w:p>
    <w:p w14:paraId="1FB90C6F"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b/>
          <w:bCs/>
          <w:kern w:val="0"/>
          <w:szCs w:val="24"/>
        </w:rPr>
        <w:t>F. Evaluación ambiental y servicios ecosistémicos</w:t>
      </w:r>
    </w:p>
    <w:p w14:paraId="191EC2E3"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kern w:val="0"/>
          <w:szCs w:val="24"/>
        </w:rPr>
        <w:t xml:space="preserve">Esta categoría surge de metodologías orientadas a cuantificar funciones ambientales y servicios ecosistémicos proporcionados por parques urbanos y áreas verdes. Dentro del corpus se identificaron enfoques relacionados con vegetación urbana, regulación térmica y capacidad ambiental, utilizando indicadores como NDVI, LST y modelos biofísicos. Estas metodologías miden el aporte ambiental de los espacios verdes frente a fenómenos urbanos como islas de calor, confort térmico o capacidad de soporte ante emergencias. </w:t>
      </w:r>
    </w:p>
    <w:p w14:paraId="4C2739A8"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b/>
          <w:bCs/>
          <w:kern w:val="0"/>
          <w:szCs w:val="24"/>
        </w:rPr>
        <w:t>G. Modelado dinámico y simulación espacial</w:t>
      </w:r>
    </w:p>
    <w:p w14:paraId="17DBCEE8"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kern w:val="0"/>
          <w:szCs w:val="24"/>
        </w:rPr>
        <w:t>La categoría se construye a partir de metodologías que representan dinámicas espaciales mediante simulaciones computacionales. En el corpus destacan especialmente los modelos basados en agentes (ABM), utilizados para simular evacuaciones, movilidad o comportamiento de organismos en entornos urbanos. Permiten modelar interacciones, escenarios y cambios espacio-temporales en sistemas complejos. Su finalidad principal no es describir el espacio estático, sino simular procesos y comportamientos.</w:t>
      </w:r>
    </w:p>
    <w:p w14:paraId="669D4AD5"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b/>
          <w:bCs/>
          <w:kern w:val="0"/>
          <w:szCs w:val="24"/>
        </w:rPr>
        <w:t>H. Integración, análisis temporal y fusión de datos</w:t>
      </w:r>
    </w:p>
    <w:p w14:paraId="3B4CC231"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kern w:val="0"/>
          <w:szCs w:val="24"/>
        </w:rPr>
        <w:t xml:space="preserve">Esta categoría surge de la necesidad metodológica, recurrente en el corpus, de integrar múltiples fuentes, escalas y temporalidades de información espacial. Los estudios revisados combinaron datos provenientes de sensores remotos, bases demográficas, trabajo de campo, datos de movilidad y registros temporales. Estas metodologías tienen como función principal articular información heterogénea para construir análisis más integrales de resiliencia urbana. </w:t>
      </w:r>
    </w:p>
    <w:p w14:paraId="0AC2B276"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b/>
          <w:bCs/>
          <w:kern w:val="0"/>
          <w:szCs w:val="24"/>
        </w:rPr>
        <w:t>I. Clasificación e inferencia automatizada</w:t>
      </w:r>
    </w:p>
    <w:p w14:paraId="6A45187B"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kern w:val="0"/>
          <w:szCs w:val="24"/>
        </w:rPr>
        <w:t xml:space="preserve">La categoría se deriva de metodologías destinadas a clasificar, detectar o inferir patrones espaciales mediante reglas estadísticas o algoritmos computacionales. En el corpus se identificaron tanto métodos de clasificación convencional como enfoques de aprendizaje automático y </w:t>
      </w:r>
      <w:proofErr w:type="spellStart"/>
      <w:r w:rsidRPr="002C1797">
        <w:rPr>
          <w:rFonts w:eastAsia="Times New Roman"/>
          <w:kern w:val="0"/>
          <w:szCs w:val="24"/>
        </w:rPr>
        <w:t>deep</w:t>
      </w:r>
      <w:proofErr w:type="spellEnd"/>
      <w:r w:rsidRPr="002C1797">
        <w:rPr>
          <w:rFonts w:eastAsia="Times New Roman"/>
          <w:kern w:val="0"/>
          <w:szCs w:val="24"/>
        </w:rPr>
        <w:t xml:space="preserve"> </w:t>
      </w:r>
      <w:proofErr w:type="spellStart"/>
      <w:r w:rsidRPr="002C1797">
        <w:rPr>
          <w:rFonts w:eastAsia="Times New Roman"/>
          <w:kern w:val="0"/>
          <w:szCs w:val="24"/>
        </w:rPr>
        <w:t>learning</w:t>
      </w:r>
      <w:proofErr w:type="spellEnd"/>
      <w:r w:rsidRPr="002C1797">
        <w:rPr>
          <w:rFonts w:eastAsia="Times New Roman"/>
          <w:kern w:val="0"/>
          <w:szCs w:val="24"/>
        </w:rPr>
        <w:t xml:space="preserve"> aplicados a detección de árboles, clasificación espacial y reconocimiento de patrones. Todas estas metodologías automatizan procesos de identificación o categorización espacial mediante modelos computacionales capaces de inferir resultados a partir de datos de entrada.</w:t>
      </w:r>
    </w:p>
    <w:p w14:paraId="77C908B0"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b/>
          <w:bCs/>
          <w:kern w:val="0"/>
          <w:szCs w:val="24"/>
        </w:rPr>
        <w:t>J. Tecnologías semánticas y modelado del conocimiento</w:t>
      </w:r>
    </w:p>
    <w:p w14:paraId="765F3841"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kern w:val="0"/>
          <w:szCs w:val="24"/>
        </w:rPr>
        <w:t>Esta categoría surge específicamente de estudios que emplearon ontologías y modelos semánticos para estructurar conocimiento urbano y espacial. En el corpus, las tecnologías RDF, OWL, SPARQL y SWRL fueron utilizadas para integrar información heterogénea y realizar inferencias automáticas sobre redes y parques urbanos. Usan estructuras semánticas y lenguajes de representación del conocimiento orientados a la interoperabilidad, al razonamiento lógico y a la integración conceptual de datos espaciales.</w:t>
      </w:r>
    </w:p>
    <w:p w14:paraId="3DFDFA3E" w14:textId="77777777"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b/>
          <w:bCs/>
          <w:kern w:val="0"/>
          <w:szCs w:val="24"/>
        </w:rPr>
        <w:t>K. Análisis espacial y superposición geográfica</w:t>
      </w:r>
    </w:p>
    <w:p w14:paraId="0658EBF6" w14:textId="386BC43E" w:rsidR="0043359A" w:rsidRPr="002C1797" w:rsidRDefault="0043359A" w:rsidP="0043359A">
      <w:pPr>
        <w:spacing w:before="100" w:beforeAutospacing="1" w:after="100" w:afterAutospacing="1" w:line="360" w:lineRule="auto"/>
        <w:rPr>
          <w:rFonts w:eastAsia="Times New Roman"/>
          <w:kern w:val="0"/>
          <w:szCs w:val="24"/>
        </w:rPr>
      </w:pPr>
      <w:r w:rsidRPr="002C1797">
        <w:rPr>
          <w:rFonts w:eastAsia="Times New Roman"/>
          <w:kern w:val="0"/>
          <w:szCs w:val="24"/>
        </w:rPr>
        <w:t xml:space="preserve">La categoría se construye a partir de metodologías SIG fundamentales presentes a lo largo de gran parte del corpus analizado. Operaciones como superposición espacial, intersección, buffers, álgebra de mapas y </w:t>
      </w:r>
      <w:proofErr w:type="spellStart"/>
      <w:r w:rsidRPr="002C1797">
        <w:rPr>
          <w:rFonts w:eastAsia="Times New Roman"/>
          <w:kern w:val="0"/>
          <w:szCs w:val="24"/>
        </w:rPr>
        <w:t>spatial</w:t>
      </w:r>
      <w:proofErr w:type="spellEnd"/>
      <w:r w:rsidRPr="002C1797">
        <w:rPr>
          <w:rFonts w:eastAsia="Times New Roman"/>
          <w:kern w:val="0"/>
          <w:szCs w:val="24"/>
        </w:rPr>
        <w:t xml:space="preserve"> </w:t>
      </w:r>
      <w:proofErr w:type="spellStart"/>
      <w:r w:rsidRPr="002C1797">
        <w:rPr>
          <w:rFonts w:eastAsia="Times New Roman"/>
          <w:kern w:val="0"/>
          <w:szCs w:val="24"/>
        </w:rPr>
        <w:t>join</w:t>
      </w:r>
      <w:proofErr w:type="spellEnd"/>
      <w:r w:rsidRPr="002C1797">
        <w:rPr>
          <w:rFonts w:eastAsia="Times New Roman"/>
          <w:kern w:val="0"/>
          <w:szCs w:val="24"/>
        </w:rPr>
        <w:t xml:space="preserve"> aparecieron de manera recurrente como base operativa de numerosos estudios. Estas metodologías comparten una lógica centrada en la manipulación, integración y análisis directo de capas espaciales. Por ello, se consideran el núcleo básico de análisis geográfico aplicado a la evaluación de resiliencia urbana.</w:t>
      </w:r>
    </w:p>
    <w:p w14:paraId="1DA94A3B" w14:textId="2D3FA6F4" w:rsidR="00935564" w:rsidRPr="002C1797" w:rsidRDefault="00776EE3" w:rsidP="00CA76C5">
      <w:pPr>
        <w:pStyle w:val="Descripcin"/>
        <w:rPr>
          <w:rFonts w:ascii="Times New Roman" w:hAnsi="Times New Roman"/>
          <w:color w:val="auto"/>
          <w:sz w:val="24"/>
          <w:szCs w:val="24"/>
        </w:rPr>
      </w:pPr>
      <w:bookmarkStart w:id="7" w:name="_Toc229684031"/>
      <w:r w:rsidRPr="002C1797">
        <w:rPr>
          <w:rFonts w:ascii="Times New Roman" w:hAnsi="Times New Roman"/>
          <w:b/>
          <w:bCs/>
          <w:i w:val="0"/>
          <w:iCs w:val="0"/>
          <w:color w:val="auto"/>
          <w:sz w:val="24"/>
          <w:szCs w:val="24"/>
        </w:rPr>
        <w:t>A</w:t>
      </w:r>
      <w:r w:rsidR="002C1797" w:rsidRPr="002C1797">
        <w:rPr>
          <w:rFonts w:ascii="Times New Roman" w:hAnsi="Times New Roman"/>
          <w:b/>
          <w:bCs/>
          <w:i w:val="0"/>
          <w:iCs w:val="0"/>
          <w:color w:val="auto"/>
          <w:sz w:val="24"/>
          <w:szCs w:val="24"/>
        </w:rPr>
        <w:t>péndices</w:t>
      </w:r>
      <w:r w:rsidRPr="002C1797">
        <w:rPr>
          <w:rFonts w:ascii="Times New Roman" w:hAnsi="Times New Roman"/>
          <w:b/>
          <w:bCs/>
          <w:i w:val="0"/>
          <w:iCs w:val="0"/>
          <w:color w:val="auto"/>
          <w:sz w:val="24"/>
          <w:szCs w:val="24"/>
        </w:rPr>
        <w:t xml:space="preserve"> </w:t>
      </w:r>
      <w:r w:rsidR="002C1797">
        <w:rPr>
          <w:rFonts w:ascii="Times New Roman" w:hAnsi="Times New Roman"/>
          <w:b/>
          <w:bCs/>
          <w:i w:val="0"/>
          <w:iCs w:val="0"/>
          <w:color w:val="auto"/>
          <w:sz w:val="24"/>
          <w:szCs w:val="24"/>
        </w:rPr>
        <w:t>D</w:t>
      </w:r>
      <w:r w:rsidRPr="002C1797">
        <w:rPr>
          <w:rFonts w:ascii="Times New Roman" w:hAnsi="Times New Roman"/>
          <w:b/>
          <w:bCs/>
          <w:i w:val="0"/>
          <w:iCs w:val="0"/>
          <w:color w:val="auto"/>
          <w:sz w:val="24"/>
          <w:szCs w:val="24"/>
        </w:rPr>
        <w:t>.</w:t>
      </w:r>
      <w:r w:rsidRPr="002C1797">
        <w:rPr>
          <w:rFonts w:ascii="Times New Roman" w:hAnsi="Times New Roman"/>
          <w:color w:val="auto"/>
          <w:sz w:val="24"/>
          <w:szCs w:val="24"/>
        </w:rPr>
        <w:t xml:space="preserve"> Clasificación de metodologías (Excel)</w:t>
      </w:r>
      <w:bookmarkEnd w:id="7"/>
    </w:p>
    <w:p w14:paraId="00508310" w14:textId="77777777" w:rsidR="00776EE3" w:rsidRPr="002C1797" w:rsidRDefault="00776EE3" w:rsidP="00776EE3"/>
    <w:p w14:paraId="473E18CA" w14:textId="2BC14D1F" w:rsidR="00776EE3" w:rsidRPr="002C1797" w:rsidRDefault="00776EE3" w:rsidP="00776EE3">
      <w:pPr>
        <w:pStyle w:val="Descripcin"/>
        <w:jc w:val="both"/>
        <w:rPr>
          <w:rFonts w:ascii="Times New Roman" w:hAnsi="Times New Roman"/>
          <w:color w:val="auto"/>
          <w:sz w:val="24"/>
          <w:szCs w:val="24"/>
        </w:rPr>
      </w:pPr>
      <w:bookmarkStart w:id="8" w:name="_Toc229684032"/>
      <w:r w:rsidRPr="002C1797">
        <w:rPr>
          <w:rFonts w:ascii="Times New Roman" w:hAnsi="Times New Roman"/>
          <w:b/>
          <w:bCs/>
          <w:i w:val="0"/>
          <w:iCs w:val="0"/>
          <w:color w:val="auto"/>
          <w:sz w:val="24"/>
          <w:szCs w:val="24"/>
        </w:rPr>
        <w:t>A</w:t>
      </w:r>
      <w:r w:rsidR="002C1797" w:rsidRPr="002C1797">
        <w:rPr>
          <w:rFonts w:ascii="Times New Roman" w:hAnsi="Times New Roman"/>
          <w:b/>
          <w:bCs/>
          <w:i w:val="0"/>
          <w:iCs w:val="0"/>
          <w:color w:val="auto"/>
          <w:sz w:val="24"/>
          <w:szCs w:val="24"/>
        </w:rPr>
        <w:t>péndices</w:t>
      </w:r>
      <w:r w:rsidRPr="002C1797">
        <w:rPr>
          <w:rFonts w:ascii="Times New Roman" w:hAnsi="Times New Roman"/>
          <w:b/>
          <w:bCs/>
          <w:i w:val="0"/>
          <w:iCs w:val="0"/>
          <w:color w:val="auto"/>
          <w:sz w:val="24"/>
          <w:szCs w:val="24"/>
        </w:rPr>
        <w:t xml:space="preserve"> </w:t>
      </w:r>
      <w:r w:rsidR="002C1797">
        <w:rPr>
          <w:rFonts w:ascii="Times New Roman" w:hAnsi="Times New Roman"/>
          <w:b/>
          <w:bCs/>
          <w:i w:val="0"/>
          <w:iCs w:val="0"/>
          <w:color w:val="auto"/>
          <w:sz w:val="24"/>
          <w:szCs w:val="24"/>
        </w:rPr>
        <w:t>E</w:t>
      </w:r>
      <w:r w:rsidRPr="002C1797">
        <w:rPr>
          <w:rFonts w:ascii="Times New Roman" w:hAnsi="Times New Roman"/>
          <w:b/>
          <w:bCs/>
          <w:i w:val="0"/>
          <w:iCs w:val="0"/>
          <w:color w:val="auto"/>
          <w:sz w:val="24"/>
          <w:szCs w:val="24"/>
        </w:rPr>
        <w:t>.</w:t>
      </w:r>
      <w:r w:rsidRPr="002C1797">
        <w:rPr>
          <w:rFonts w:ascii="Times New Roman" w:hAnsi="Times New Roman"/>
          <w:color w:val="auto"/>
          <w:sz w:val="24"/>
          <w:szCs w:val="24"/>
        </w:rPr>
        <w:t xml:space="preserve"> Ventajas y desventajas de las metodologías clasificadas</w:t>
      </w:r>
      <w:bookmarkEnd w:id="8"/>
    </w:p>
    <w:p w14:paraId="4A13B884" w14:textId="77777777" w:rsidR="008D1E54" w:rsidRPr="002C1797" w:rsidRDefault="008D1E54" w:rsidP="008D1E54">
      <w:pPr>
        <w:rPr>
          <w:b/>
          <w:bCs/>
        </w:rPr>
      </w:pPr>
      <w:r w:rsidRPr="002C1797">
        <w:rPr>
          <w:b/>
          <w:bCs/>
        </w:rPr>
        <w:t>Tabla de ventajas y desventajas de las categorías de metodologías</w:t>
      </w:r>
    </w:p>
    <w:tbl>
      <w:tblPr>
        <w:tblStyle w:val="Tablaconcuadrcula"/>
        <w:tblW w:w="5000" w:type="pct"/>
        <w:tblLook w:val="04A0" w:firstRow="1" w:lastRow="0" w:firstColumn="1" w:lastColumn="0" w:noHBand="0" w:noVBand="1"/>
      </w:tblPr>
      <w:tblGrid>
        <w:gridCol w:w="3117"/>
        <w:gridCol w:w="3916"/>
        <w:gridCol w:w="2317"/>
      </w:tblGrid>
      <w:tr w:rsidR="008D1E54" w:rsidRPr="002C1797" w14:paraId="56906FF5" w14:textId="77777777" w:rsidTr="008D1E54">
        <w:tc>
          <w:tcPr>
            <w:tcW w:w="1667" w:type="pct"/>
          </w:tcPr>
          <w:p w14:paraId="719A7239" w14:textId="77777777" w:rsidR="008D1E54" w:rsidRPr="002C1797" w:rsidRDefault="008D1E54" w:rsidP="008D1E54">
            <w:pPr>
              <w:ind w:firstLine="0"/>
              <w:jc w:val="center"/>
              <w:rPr>
                <w:sz w:val="24"/>
                <w:szCs w:val="24"/>
              </w:rPr>
            </w:pPr>
            <w:r w:rsidRPr="002C1797">
              <w:rPr>
                <w:sz w:val="24"/>
                <w:szCs w:val="24"/>
              </w:rPr>
              <w:t>Categoría</w:t>
            </w:r>
          </w:p>
        </w:tc>
        <w:tc>
          <w:tcPr>
            <w:tcW w:w="2094" w:type="pct"/>
          </w:tcPr>
          <w:p w14:paraId="4D1CDF7B" w14:textId="77777777" w:rsidR="008D1E54" w:rsidRPr="002C1797" w:rsidRDefault="008D1E54" w:rsidP="008D1E54">
            <w:pPr>
              <w:ind w:firstLine="0"/>
              <w:jc w:val="center"/>
              <w:rPr>
                <w:sz w:val="24"/>
                <w:szCs w:val="24"/>
              </w:rPr>
            </w:pPr>
            <w:r w:rsidRPr="002C1797">
              <w:rPr>
                <w:sz w:val="24"/>
                <w:szCs w:val="24"/>
              </w:rPr>
              <w:t>Ventajas (+) y desventajas (-)</w:t>
            </w:r>
          </w:p>
        </w:tc>
        <w:tc>
          <w:tcPr>
            <w:tcW w:w="1240" w:type="pct"/>
          </w:tcPr>
          <w:p w14:paraId="67B64560" w14:textId="77777777" w:rsidR="008D1E54" w:rsidRPr="002C1797" w:rsidRDefault="008D1E54" w:rsidP="008D1E54">
            <w:pPr>
              <w:ind w:firstLine="0"/>
              <w:jc w:val="center"/>
              <w:rPr>
                <w:sz w:val="24"/>
                <w:szCs w:val="24"/>
              </w:rPr>
            </w:pPr>
            <w:r w:rsidRPr="002C1797">
              <w:rPr>
                <w:sz w:val="24"/>
                <w:szCs w:val="24"/>
              </w:rPr>
              <w:t>Escala de aplicación</w:t>
            </w:r>
          </w:p>
        </w:tc>
      </w:tr>
      <w:tr w:rsidR="008D1E54" w:rsidRPr="002C1797" w14:paraId="6AEE9978" w14:textId="77777777" w:rsidTr="008D1E54">
        <w:tc>
          <w:tcPr>
            <w:tcW w:w="1667" w:type="pct"/>
          </w:tcPr>
          <w:p w14:paraId="7E23DC0C" w14:textId="77777777" w:rsidR="008D1E54" w:rsidRPr="002C1797" w:rsidRDefault="008D1E54" w:rsidP="008D1E54">
            <w:pPr>
              <w:ind w:firstLine="0"/>
              <w:rPr>
                <w:sz w:val="24"/>
                <w:szCs w:val="24"/>
              </w:rPr>
            </w:pPr>
            <w:r w:rsidRPr="002C1797">
              <w:rPr>
                <w:sz w:val="24"/>
                <w:szCs w:val="24"/>
              </w:rPr>
              <w:t>D. Evaluación multicriterio y priorización espacial</w:t>
            </w:r>
          </w:p>
        </w:tc>
        <w:tc>
          <w:tcPr>
            <w:tcW w:w="2094" w:type="pct"/>
          </w:tcPr>
          <w:p w14:paraId="40BDB497" w14:textId="77777777" w:rsidR="008D1E54" w:rsidRPr="002C1797" w:rsidRDefault="008D1E54" w:rsidP="008D1E54">
            <w:pPr>
              <w:ind w:firstLine="0"/>
              <w:jc w:val="left"/>
              <w:rPr>
                <w:sz w:val="24"/>
                <w:szCs w:val="24"/>
              </w:rPr>
            </w:pPr>
            <w:r w:rsidRPr="002C1797">
              <w:rPr>
                <w:sz w:val="24"/>
                <w:szCs w:val="24"/>
              </w:rPr>
              <w:t>+ Integra múltiples variables en una sola evaluación.</w:t>
            </w:r>
            <w:r w:rsidRPr="002C1797">
              <w:rPr>
                <w:sz w:val="24"/>
                <w:szCs w:val="24"/>
              </w:rPr>
              <w:br/>
              <w:t>+ Facilita la toma de decisiones territoriales.</w:t>
            </w:r>
            <w:r w:rsidRPr="002C1797">
              <w:rPr>
                <w:sz w:val="24"/>
                <w:szCs w:val="24"/>
              </w:rPr>
              <w:br/>
              <w:t>+ Genera resultados comparables y fáciles de interpretar.</w:t>
            </w:r>
            <w:r w:rsidRPr="002C1797">
              <w:rPr>
                <w:sz w:val="24"/>
                <w:szCs w:val="24"/>
              </w:rPr>
              <w:br/>
            </w:r>
            <w:r w:rsidRPr="002C1797">
              <w:rPr>
                <w:sz w:val="24"/>
                <w:szCs w:val="24"/>
              </w:rPr>
              <w:br/>
              <w:t>- Depende de la asignación subjetiva de pesos.</w:t>
            </w:r>
            <w:r w:rsidRPr="002C1797">
              <w:rPr>
                <w:sz w:val="24"/>
                <w:szCs w:val="24"/>
              </w:rPr>
              <w:br/>
              <w:t>- Puede simplificar relaciones complejas.</w:t>
            </w:r>
            <w:r w:rsidRPr="002C1797">
              <w:rPr>
                <w:sz w:val="24"/>
                <w:szCs w:val="24"/>
              </w:rPr>
              <w:br/>
              <w:t>- Requiere gran cantidad de información e indicadores.</w:t>
            </w:r>
          </w:p>
        </w:tc>
        <w:tc>
          <w:tcPr>
            <w:tcW w:w="1240" w:type="pct"/>
          </w:tcPr>
          <w:p w14:paraId="48C5E4FD" w14:textId="77777777" w:rsidR="008D1E54" w:rsidRPr="002C1797" w:rsidRDefault="008D1E54" w:rsidP="008D1E54">
            <w:pPr>
              <w:ind w:firstLine="0"/>
              <w:rPr>
                <w:sz w:val="24"/>
                <w:szCs w:val="24"/>
              </w:rPr>
            </w:pPr>
            <w:proofErr w:type="spellStart"/>
            <w:r w:rsidRPr="002C1797">
              <w:rPr>
                <w:sz w:val="24"/>
                <w:szCs w:val="24"/>
              </w:rPr>
              <w:t>Multiescala</w:t>
            </w:r>
            <w:proofErr w:type="spellEnd"/>
          </w:p>
        </w:tc>
      </w:tr>
      <w:tr w:rsidR="008D1E54" w:rsidRPr="002C1797" w14:paraId="4AE635D3" w14:textId="77777777" w:rsidTr="008D1E54">
        <w:tc>
          <w:tcPr>
            <w:tcW w:w="1667" w:type="pct"/>
          </w:tcPr>
          <w:p w14:paraId="5E828F72" w14:textId="77777777" w:rsidR="008D1E54" w:rsidRPr="002C1797" w:rsidRDefault="008D1E54" w:rsidP="008D1E54">
            <w:pPr>
              <w:ind w:firstLine="0"/>
              <w:rPr>
                <w:sz w:val="24"/>
                <w:szCs w:val="24"/>
              </w:rPr>
            </w:pPr>
            <w:r w:rsidRPr="002C1797">
              <w:rPr>
                <w:sz w:val="24"/>
                <w:szCs w:val="24"/>
              </w:rPr>
              <w:t>E. Análisis de accesibilidad, redes y conectividad</w:t>
            </w:r>
          </w:p>
        </w:tc>
        <w:tc>
          <w:tcPr>
            <w:tcW w:w="2094" w:type="pct"/>
          </w:tcPr>
          <w:p w14:paraId="51C5F62F" w14:textId="77777777" w:rsidR="008D1E54" w:rsidRPr="002C1797" w:rsidRDefault="008D1E54" w:rsidP="008D1E54">
            <w:pPr>
              <w:ind w:firstLine="0"/>
              <w:jc w:val="left"/>
              <w:rPr>
                <w:sz w:val="24"/>
                <w:szCs w:val="24"/>
              </w:rPr>
            </w:pPr>
            <w:r w:rsidRPr="002C1797">
              <w:rPr>
                <w:sz w:val="24"/>
                <w:szCs w:val="24"/>
              </w:rPr>
              <w:t>+ Identifica áreas desconectadas.</w:t>
            </w:r>
            <w:r w:rsidRPr="002C1797">
              <w:rPr>
                <w:sz w:val="24"/>
                <w:szCs w:val="24"/>
              </w:rPr>
              <w:br/>
              <w:t>+ Analiza movilidad e integración espacial.</w:t>
            </w:r>
            <w:r w:rsidRPr="002C1797">
              <w:rPr>
                <w:sz w:val="24"/>
                <w:szCs w:val="24"/>
              </w:rPr>
              <w:br/>
              <w:t>+ Se adapta a diferentes escalas urbanas.</w:t>
            </w:r>
            <w:r w:rsidRPr="002C1797">
              <w:rPr>
                <w:sz w:val="24"/>
                <w:szCs w:val="24"/>
              </w:rPr>
              <w:br/>
            </w:r>
            <w:r w:rsidRPr="002C1797">
              <w:rPr>
                <w:sz w:val="24"/>
                <w:szCs w:val="24"/>
              </w:rPr>
              <w:br/>
              <w:t>- Depende de redes espaciales actualizadas.</w:t>
            </w:r>
            <w:r w:rsidRPr="002C1797">
              <w:rPr>
                <w:sz w:val="24"/>
                <w:szCs w:val="24"/>
              </w:rPr>
              <w:br/>
              <w:t>- Simplifica comportamientos reales de movilidad.</w:t>
            </w:r>
            <w:r w:rsidRPr="002C1797">
              <w:rPr>
                <w:sz w:val="24"/>
                <w:szCs w:val="24"/>
              </w:rPr>
              <w:br/>
              <w:t>- Puede omitir barreras físicas y sociales.</w:t>
            </w:r>
          </w:p>
        </w:tc>
        <w:tc>
          <w:tcPr>
            <w:tcW w:w="1240" w:type="pct"/>
          </w:tcPr>
          <w:p w14:paraId="328246E3" w14:textId="77777777" w:rsidR="008D1E54" w:rsidRPr="002C1797" w:rsidRDefault="008D1E54" w:rsidP="008D1E54">
            <w:pPr>
              <w:ind w:firstLine="0"/>
              <w:rPr>
                <w:sz w:val="24"/>
                <w:szCs w:val="24"/>
              </w:rPr>
            </w:pPr>
            <w:proofErr w:type="spellStart"/>
            <w:r w:rsidRPr="002C1797">
              <w:rPr>
                <w:sz w:val="24"/>
                <w:szCs w:val="24"/>
              </w:rPr>
              <w:t>Multiescala</w:t>
            </w:r>
            <w:proofErr w:type="spellEnd"/>
          </w:p>
        </w:tc>
      </w:tr>
      <w:tr w:rsidR="008D1E54" w:rsidRPr="002C1797" w14:paraId="2B52798D" w14:textId="77777777" w:rsidTr="008D1E54">
        <w:tc>
          <w:tcPr>
            <w:tcW w:w="1667" w:type="pct"/>
          </w:tcPr>
          <w:p w14:paraId="7CABC4CD" w14:textId="77777777" w:rsidR="008D1E54" w:rsidRPr="002C1797" w:rsidRDefault="008D1E54" w:rsidP="008D1E54">
            <w:pPr>
              <w:ind w:firstLine="0"/>
              <w:rPr>
                <w:sz w:val="24"/>
                <w:szCs w:val="24"/>
              </w:rPr>
            </w:pPr>
            <w:r w:rsidRPr="002C1797">
              <w:rPr>
                <w:sz w:val="24"/>
                <w:szCs w:val="24"/>
              </w:rPr>
              <w:t>F. Evaluación ambiental y servicios ecosistémicos</w:t>
            </w:r>
          </w:p>
        </w:tc>
        <w:tc>
          <w:tcPr>
            <w:tcW w:w="2094" w:type="pct"/>
          </w:tcPr>
          <w:p w14:paraId="64A9F4EA" w14:textId="77777777" w:rsidR="008D1E54" w:rsidRPr="002C1797" w:rsidRDefault="008D1E54" w:rsidP="008D1E54">
            <w:pPr>
              <w:ind w:firstLine="0"/>
              <w:jc w:val="left"/>
              <w:rPr>
                <w:sz w:val="24"/>
                <w:szCs w:val="24"/>
              </w:rPr>
            </w:pPr>
            <w:r w:rsidRPr="002C1797">
              <w:rPr>
                <w:sz w:val="24"/>
                <w:szCs w:val="24"/>
              </w:rPr>
              <w:t>+ Cuantifica beneficios ambientales de los espacios verdes.</w:t>
            </w:r>
            <w:r w:rsidRPr="002C1797">
              <w:rPr>
                <w:sz w:val="24"/>
                <w:szCs w:val="24"/>
              </w:rPr>
              <w:br/>
              <w:t>+ Utiliza indicadores ambientales estandarizados.</w:t>
            </w:r>
            <w:r w:rsidRPr="002C1797">
              <w:rPr>
                <w:sz w:val="24"/>
                <w:szCs w:val="24"/>
              </w:rPr>
              <w:br/>
              <w:t>+ Permite evaluar regulación térmica y vegetación.</w:t>
            </w:r>
            <w:r w:rsidRPr="002C1797">
              <w:rPr>
                <w:sz w:val="24"/>
                <w:szCs w:val="24"/>
              </w:rPr>
              <w:br/>
            </w:r>
            <w:r w:rsidRPr="002C1797">
              <w:rPr>
                <w:sz w:val="24"/>
                <w:szCs w:val="24"/>
              </w:rPr>
              <w:br/>
              <w:t>- Requiere datos ambientales detallados.</w:t>
            </w:r>
            <w:r w:rsidRPr="002C1797">
              <w:rPr>
                <w:sz w:val="24"/>
                <w:szCs w:val="24"/>
              </w:rPr>
              <w:br/>
              <w:t>- Sensible a la resolución espacial de los datos.</w:t>
            </w:r>
            <w:r w:rsidRPr="002C1797">
              <w:rPr>
                <w:sz w:val="24"/>
                <w:szCs w:val="24"/>
              </w:rPr>
              <w:br/>
              <w:t>- Algunos modelos no representan dinámicas temporales complejas.</w:t>
            </w:r>
          </w:p>
        </w:tc>
        <w:tc>
          <w:tcPr>
            <w:tcW w:w="1240" w:type="pct"/>
          </w:tcPr>
          <w:p w14:paraId="6725AC5E" w14:textId="77777777" w:rsidR="008D1E54" w:rsidRPr="002C1797" w:rsidRDefault="008D1E54" w:rsidP="008D1E54">
            <w:pPr>
              <w:ind w:firstLine="0"/>
              <w:rPr>
                <w:sz w:val="24"/>
                <w:szCs w:val="24"/>
              </w:rPr>
            </w:pPr>
            <w:r w:rsidRPr="002C1797">
              <w:rPr>
                <w:sz w:val="24"/>
                <w:szCs w:val="24"/>
              </w:rPr>
              <w:t xml:space="preserve">Microescala </w:t>
            </w:r>
          </w:p>
        </w:tc>
      </w:tr>
      <w:tr w:rsidR="008D1E54" w:rsidRPr="002C1797" w14:paraId="0DE9890A" w14:textId="77777777" w:rsidTr="008D1E54">
        <w:tc>
          <w:tcPr>
            <w:tcW w:w="1667" w:type="pct"/>
          </w:tcPr>
          <w:p w14:paraId="160DE32D" w14:textId="77777777" w:rsidR="008D1E54" w:rsidRPr="002C1797" w:rsidRDefault="008D1E54" w:rsidP="008D1E54">
            <w:pPr>
              <w:ind w:firstLine="0"/>
              <w:rPr>
                <w:sz w:val="24"/>
                <w:szCs w:val="24"/>
              </w:rPr>
            </w:pPr>
            <w:r w:rsidRPr="002C1797">
              <w:rPr>
                <w:sz w:val="24"/>
                <w:szCs w:val="24"/>
              </w:rPr>
              <w:t>G. Modelado dinámico y simulación espacial</w:t>
            </w:r>
          </w:p>
        </w:tc>
        <w:tc>
          <w:tcPr>
            <w:tcW w:w="2094" w:type="pct"/>
          </w:tcPr>
          <w:p w14:paraId="2DD0FDBB" w14:textId="77777777" w:rsidR="008D1E54" w:rsidRPr="002C1797" w:rsidRDefault="008D1E54" w:rsidP="008D1E54">
            <w:pPr>
              <w:ind w:firstLine="0"/>
              <w:jc w:val="left"/>
              <w:rPr>
                <w:sz w:val="24"/>
                <w:szCs w:val="24"/>
              </w:rPr>
            </w:pPr>
            <w:r w:rsidRPr="002C1797">
              <w:rPr>
                <w:sz w:val="24"/>
                <w:szCs w:val="24"/>
              </w:rPr>
              <w:t>+ Permite analizar escenarios futuros.</w:t>
            </w:r>
            <w:r w:rsidRPr="002C1797">
              <w:rPr>
                <w:sz w:val="24"/>
                <w:szCs w:val="24"/>
              </w:rPr>
              <w:br/>
              <w:t>+ Representa dinámicas complejas e interacciones.</w:t>
            </w:r>
            <w:r w:rsidRPr="002C1797">
              <w:rPr>
                <w:sz w:val="24"/>
                <w:szCs w:val="24"/>
              </w:rPr>
              <w:br/>
              <w:t>+ Útil para estudios prospectivos y de riesgo.</w:t>
            </w:r>
            <w:r w:rsidRPr="002C1797">
              <w:rPr>
                <w:sz w:val="24"/>
                <w:szCs w:val="24"/>
              </w:rPr>
              <w:br/>
            </w:r>
            <w:r w:rsidRPr="002C1797">
              <w:rPr>
                <w:sz w:val="24"/>
                <w:szCs w:val="24"/>
              </w:rPr>
              <w:br/>
              <w:t>- Alta complejidad técnica y computacional.</w:t>
            </w:r>
            <w:r w:rsidRPr="002C1797">
              <w:rPr>
                <w:sz w:val="24"/>
                <w:szCs w:val="24"/>
              </w:rPr>
              <w:br/>
              <w:t>- Requiere calibración y validación rigurosa.</w:t>
            </w:r>
            <w:r w:rsidRPr="002C1797">
              <w:rPr>
                <w:sz w:val="24"/>
                <w:szCs w:val="24"/>
              </w:rPr>
              <w:br/>
              <w:t>- Sensible a supuestos y parámetros iniciales.</w:t>
            </w:r>
          </w:p>
        </w:tc>
        <w:tc>
          <w:tcPr>
            <w:tcW w:w="1240" w:type="pct"/>
          </w:tcPr>
          <w:p w14:paraId="45A2B43E" w14:textId="77777777" w:rsidR="008D1E54" w:rsidRPr="002C1797" w:rsidRDefault="008D1E54" w:rsidP="008D1E54">
            <w:pPr>
              <w:ind w:firstLine="0"/>
              <w:rPr>
                <w:sz w:val="24"/>
                <w:szCs w:val="24"/>
              </w:rPr>
            </w:pPr>
            <w:proofErr w:type="spellStart"/>
            <w:r w:rsidRPr="002C1797">
              <w:rPr>
                <w:sz w:val="24"/>
                <w:szCs w:val="24"/>
              </w:rPr>
              <w:t>Multiescala</w:t>
            </w:r>
            <w:proofErr w:type="spellEnd"/>
          </w:p>
        </w:tc>
      </w:tr>
      <w:tr w:rsidR="008D1E54" w:rsidRPr="002C1797" w14:paraId="1FA19FF2" w14:textId="77777777" w:rsidTr="008D1E54">
        <w:tc>
          <w:tcPr>
            <w:tcW w:w="1667" w:type="pct"/>
          </w:tcPr>
          <w:p w14:paraId="533B084B" w14:textId="77777777" w:rsidR="008D1E54" w:rsidRPr="002C1797" w:rsidRDefault="008D1E54" w:rsidP="008D1E54">
            <w:pPr>
              <w:ind w:firstLine="0"/>
              <w:rPr>
                <w:sz w:val="24"/>
                <w:szCs w:val="24"/>
              </w:rPr>
            </w:pPr>
            <w:r w:rsidRPr="002C1797">
              <w:rPr>
                <w:sz w:val="24"/>
                <w:szCs w:val="24"/>
              </w:rPr>
              <w:t>H. Integración, análisis temporal y fusión de datos</w:t>
            </w:r>
          </w:p>
        </w:tc>
        <w:tc>
          <w:tcPr>
            <w:tcW w:w="2094" w:type="pct"/>
          </w:tcPr>
          <w:p w14:paraId="1AB9FFE9" w14:textId="77777777" w:rsidR="008D1E54" w:rsidRPr="002C1797" w:rsidRDefault="008D1E54" w:rsidP="008D1E54">
            <w:pPr>
              <w:ind w:firstLine="0"/>
              <w:jc w:val="left"/>
              <w:rPr>
                <w:sz w:val="24"/>
                <w:szCs w:val="24"/>
              </w:rPr>
            </w:pPr>
            <w:r w:rsidRPr="002C1797">
              <w:rPr>
                <w:sz w:val="24"/>
                <w:szCs w:val="24"/>
              </w:rPr>
              <w:t>+ Integra múltiples fuentes y escalas de información.</w:t>
            </w:r>
            <w:r w:rsidRPr="002C1797">
              <w:rPr>
                <w:sz w:val="24"/>
                <w:szCs w:val="24"/>
              </w:rPr>
              <w:br/>
              <w:t>+ Mejora la robustez del análisis.</w:t>
            </w:r>
            <w:r w:rsidRPr="002C1797">
              <w:rPr>
                <w:sz w:val="24"/>
                <w:szCs w:val="24"/>
              </w:rPr>
              <w:br/>
              <w:t>+ Permite evaluar cambios temporales.</w:t>
            </w:r>
            <w:r w:rsidRPr="002C1797">
              <w:rPr>
                <w:sz w:val="24"/>
                <w:szCs w:val="24"/>
              </w:rPr>
              <w:br/>
            </w:r>
            <w:r w:rsidRPr="002C1797">
              <w:rPr>
                <w:sz w:val="24"/>
                <w:szCs w:val="24"/>
              </w:rPr>
              <w:br/>
              <w:t>- Requiere regulación compleja de datos.</w:t>
            </w:r>
            <w:r w:rsidRPr="002C1797">
              <w:rPr>
                <w:sz w:val="24"/>
                <w:szCs w:val="24"/>
              </w:rPr>
              <w:br/>
              <w:t>- Puede generar incompatibilidades entre fuentes.</w:t>
            </w:r>
            <w:r w:rsidRPr="002C1797">
              <w:rPr>
                <w:sz w:val="24"/>
                <w:szCs w:val="24"/>
              </w:rPr>
              <w:br/>
              <w:t>- Incrementa la complejidad metodológica.</w:t>
            </w:r>
          </w:p>
        </w:tc>
        <w:tc>
          <w:tcPr>
            <w:tcW w:w="1240" w:type="pct"/>
          </w:tcPr>
          <w:p w14:paraId="6C9B5F3D" w14:textId="77777777" w:rsidR="008D1E54" w:rsidRPr="002C1797" w:rsidRDefault="008D1E54" w:rsidP="008D1E54">
            <w:pPr>
              <w:ind w:firstLine="0"/>
              <w:rPr>
                <w:sz w:val="24"/>
                <w:szCs w:val="24"/>
              </w:rPr>
            </w:pPr>
            <w:proofErr w:type="spellStart"/>
            <w:r w:rsidRPr="002C1797">
              <w:rPr>
                <w:sz w:val="24"/>
                <w:szCs w:val="24"/>
              </w:rPr>
              <w:t>Multiescala</w:t>
            </w:r>
            <w:proofErr w:type="spellEnd"/>
          </w:p>
        </w:tc>
      </w:tr>
      <w:tr w:rsidR="008D1E54" w:rsidRPr="002C1797" w14:paraId="3F911318" w14:textId="77777777" w:rsidTr="008D1E54">
        <w:tc>
          <w:tcPr>
            <w:tcW w:w="1667" w:type="pct"/>
          </w:tcPr>
          <w:p w14:paraId="1681D943" w14:textId="77777777" w:rsidR="008D1E54" w:rsidRPr="002C1797" w:rsidRDefault="008D1E54" w:rsidP="008D1E54">
            <w:pPr>
              <w:ind w:firstLine="0"/>
              <w:rPr>
                <w:sz w:val="24"/>
                <w:szCs w:val="24"/>
              </w:rPr>
            </w:pPr>
            <w:r w:rsidRPr="002C1797">
              <w:rPr>
                <w:sz w:val="24"/>
                <w:szCs w:val="24"/>
              </w:rPr>
              <w:t>I. Clasificación e inferencia automatizada</w:t>
            </w:r>
          </w:p>
        </w:tc>
        <w:tc>
          <w:tcPr>
            <w:tcW w:w="2094" w:type="pct"/>
          </w:tcPr>
          <w:p w14:paraId="0E78AAB9" w14:textId="77777777" w:rsidR="008D1E54" w:rsidRPr="002C1797" w:rsidRDefault="008D1E54" w:rsidP="008D1E54">
            <w:pPr>
              <w:ind w:firstLine="0"/>
              <w:rPr>
                <w:sz w:val="24"/>
                <w:szCs w:val="24"/>
              </w:rPr>
            </w:pPr>
            <w:r w:rsidRPr="002C1797">
              <w:rPr>
                <w:sz w:val="24"/>
                <w:szCs w:val="24"/>
              </w:rPr>
              <w:t>+ Automatiza procesos de clasificación espacial.</w:t>
            </w:r>
            <w:r w:rsidRPr="002C1797">
              <w:rPr>
                <w:sz w:val="24"/>
                <w:szCs w:val="24"/>
              </w:rPr>
              <w:br/>
              <w:t>+ Maneja grandes volúmenes de datos.</w:t>
            </w:r>
            <w:r w:rsidRPr="002C1797">
              <w:rPr>
                <w:sz w:val="24"/>
                <w:szCs w:val="24"/>
              </w:rPr>
              <w:br/>
              <w:t>+ Detecta patrones complejos y no lineales.</w:t>
            </w:r>
            <w:r w:rsidRPr="002C1797">
              <w:rPr>
                <w:sz w:val="24"/>
                <w:szCs w:val="24"/>
              </w:rPr>
              <w:br/>
            </w:r>
            <w:r w:rsidRPr="002C1797">
              <w:rPr>
                <w:sz w:val="24"/>
                <w:szCs w:val="24"/>
              </w:rPr>
              <w:br/>
              <w:t>- Requiere datos de entrenamiento de calidad.</w:t>
            </w:r>
            <w:r w:rsidRPr="002C1797">
              <w:rPr>
                <w:sz w:val="24"/>
                <w:szCs w:val="24"/>
              </w:rPr>
              <w:br/>
              <w:t>- Puede funcionar como “caja negra”.</w:t>
            </w:r>
            <w:r w:rsidRPr="002C1797">
              <w:rPr>
                <w:sz w:val="24"/>
                <w:szCs w:val="24"/>
              </w:rPr>
              <w:br/>
              <w:t>- Riesgo de sobreajuste y baja interpretabilidad.</w:t>
            </w:r>
          </w:p>
        </w:tc>
        <w:tc>
          <w:tcPr>
            <w:tcW w:w="1240" w:type="pct"/>
          </w:tcPr>
          <w:p w14:paraId="463A2458" w14:textId="77777777" w:rsidR="008D1E54" w:rsidRPr="002C1797" w:rsidRDefault="008D1E54" w:rsidP="008D1E54">
            <w:pPr>
              <w:ind w:firstLine="0"/>
              <w:rPr>
                <w:sz w:val="24"/>
                <w:szCs w:val="24"/>
              </w:rPr>
            </w:pPr>
            <w:r w:rsidRPr="002C1797">
              <w:rPr>
                <w:sz w:val="24"/>
                <w:szCs w:val="24"/>
              </w:rPr>
              <w:t xml:space="preserve">Microescala – </w:t>
            </w:r>
            <w:proofErr w:type="spellStart"/>
            <w:r w:rsidRPr="002C1797">
              <w:rPr>
                <w:sz w:val="24"/>
                <w:szCs w:val="24"/>
              </w:rPr>
              <w:t>Macroescala</w:t>
            </w:r>
            <w:proofErr w:type="spellEnd"/>
          </w:p>
        </w:tc>
      </w:tr>
      <w:tr w:rsidR="008D1E54" w:rsidRPr="002C1797" w14:paraId="3E539FEE" w14:textId="77777777" w:rsidTr="008D1E54">
        <w:tc>
          <w:tcPr>
            <w:tcW w:w="1667" w:type="pct"/>
          </w:tcPr>
          <w:p w14:paraId="3B96525E" w14:textId="77777777" w:rsidR="008D1E54" w:rsidRPr="002C1797" w:rsidRDefault="008D1E54" w:rsidP="008D1E54">
            <w:pPr>
              <w:ind w:firstLine="0"/>
              <w:rPr>
                <w:sz w:val="24"/>
                <w:szCs w:val="24"/>
              </w:rPr>
            </w:pPr>
            <w:r w:rsidRPr="002C1797">
              <w:rPr>
                <w:sz w:val="24"/>
                <w:szCs w:val="24"/>
              </w:rPr>
              <w:t>J. Tecnologías semánticas y modelado del conocimiento</w:t>
            </w:r>
          </w:p>
        </w:tc>
        <w:tc>
          <w:tcPr>
            <w:tcW w:w="2094" w:type="pct"/>
          </w:tcPr>
          <w:p w14:paraId="10E2A10A" w14:textId="551CAD78" w:rsidR="008D1E54" w:rsidRPr="002C1797" w:rsidRDefault="008D1E54" w:rsidP="008D1E54">
            <w:pPr>
              <w:ind w:firstLine="0"/>
              <w:jc w:val="left"/>
              <w:rPr>
                <w:sz w:val="24"/>
                <w:szCs w:val="24"/>
              </w:rPr>
            </w:pPr>
            <w:r w:rsidRPr="002C1797">
              <w:rPr>
                <w:sz w:val="24"/>
                <w:szCs w:val="24"/>
              </w:rPr>
              <w:t>+ Facilita la interoperabilidad entre datos heterogéneos.</w:t>
            </w:r>
            <w:r w:rsidRPr="002C1797">
              <w:rPr>
                <w:sz w:val="24"/>
                <w:szCs w:val="24"/>
              </w:rPr>
              <w:br/>
              <w:t>+ Permite inferencia lógica automatizada.</w:t>
            </w:r>
            <w:r w:rsidRPr="002C1797">
              <w:rPr>
                <w:sz w:val="24"/>
                <w:szCs w:val="24"/>
              </w:rPr>
              <w:br/>
              <w:t>+ Mejora la estructuración del conocimiento espacial.</w:t>
            </w:r>
            <w:r w:rsidRPr="002C1797">
              <w:rPr>
                <w:sz w:val="24"/>
                <w:szCs w:val="24"/>
              </w:rPr>
              <w:br/>
            </w:r>
            <w:r w:rsidRPr="002C1797">
              <w:rPr>
                <w:sz w:val="24"/>
                <w:szCs w:val="24"/>
              </w:rPr>
              <w:br/>
              <w:t>- Alta complejidad conceptual y técnica.</w:t>
            </w:r>
            <w:r w:rsidRPr="002C1797">
              <w:rPr>
                <w:sz w:val="24"/>
                <w:szCs w:val="24"/>
              </w:rPr>
              <w:br/>
              <w:t>- Requiere conocimientos especializados.</w:t>
            </w:r>
            <w:r w:rsidRPr="002C1797">
              <w:rPr>
                <w:sz w:val="24"/>
                <w:szCs w:val="24"/>
              </w:rPr>
              <w:br/>
              <w:t>- Tiene baja adopción en planificación urbana convencional.</w:t>
            </w:r>
          </w:p>
        </w:tc>
        <w:tc>
          <w:tcPr>
            <w:tcW w:w="1240" w:type="pct"/>
          </w:tcPr>
          <w:p w14:paraId="6148BBA5" w14:textId="77777777" w:rsidR="008D1E54" w:rsidRPr="002C1797" w:rsidRDefault="008D1E54" w:rsidP="008D1E54">
            <w:pPr>
              <w:ind w:firstLine="0"/>
              <w:rPr>
                <w:sz w:val="24"/>
                <w:szCs w:val="24"/>
              </w:rPr>
            </w:pPr>
            <w:proofErr w:type="spellStart"/>
            <w:r w:rsidRPr="002C1797">
              <w:rPr>
                <w:sz w:val="24"/>
                <w:szCs w:val="24"/>
              </w:rPr>
              <w:t>Multiescala</w:t>
            </w:r>
            <w:proofErr w:type="spellEnd"/>
          </w:p>
        </w:tc>
      </w:tr>
      <w:tr w:rsidR="008D1E54" w:rsidRPr="002C1797" w14:paraId="2B87CE98" w14:textId="77777777" w:rsidTr="008D1E54">
        <w:tc>
          <w:tcPr>
            <w:tcW w:w="1667" w:type="pct"/>
          </w:tcPr>
          <w:p w14:paraId="292B3206" w14:textId="77777777" w:rsidR="008D1E54" w:rsidRPr="002C1797" w:rsidRDefault="008D1E54" w:rsidP="008D1E54">
            <w:pPr>
              <w:ind w:firstLine="0"/>
              <w:rPr>
                <w:sz w:val="24"/>
                <w:szCs w:val="24"/>
              </w:rPr>
            </w:pPr>
            <w:r w:rsidRPr="002C1797">
              <w:rPr>
                <w:sz w:val="24"/>
                <w:szCs w:val="24"/>
              </w:rPr>
              <w:t>K. Análisis espacial y superposición geográfica</w:t>
            </w:r>
          </w:p>
        </w:tc>
        <w:tc>
          <w:tcPr>
            <w:tcW w:w="2094" w:type="pct"/>
          </w:tcPr>
          <w:p w14:paraId="792ACB5F" w14:textId="4837BF24" w:rsidR="008D1E54" w:rsidRPr="002C1797" w:rsidRDefault="008D1E54" w:rsidP="008D1E54">
            <w:pPr>
              <w:ind w:firstLine="0"/>
              <w:jc w:val="left"/>
              <w:rPr>
                <w:sz w:val="24"/>
                <w:szCs w:val="24"/>
              </w:rPr>
            </w:pPr>
            <w:r w:rsidRPr="002C1797">
              <w:rPr>
                <w:sz w:val="24"/>
                <w:szCs w:val="24"/>
              </w:rPr>
              <w:t>+ Integra y relaciona capas espaciales fácilmente.</w:t>
            </w:r>
            <w:r w:rsidRPr="002C1797">
              <w:rPr>
                <w:sz w:val="24"/>
                <w:szCs w:val="24"/>
              </w:rPr>
              <w:br/>
              <w:t>+ Flexible y ampliamente aplicable en SIG.</w:t>
            </w:r>
            <w:r w:rsidRPr="002C1797">
              <w:rPr>
                <w:sz w:val="24"/>
                <w:szCs w:val="24"/>
              </w:rPr>
              <w:br/>
              <w:t>+ Bajo costo computacional en análisis básicos.</w:t>
            </w:r>
            <w:r w:rsidRPr="002C1797">
              <w:rPr>
                <w:sz w:val="24"/>
                <w:szCs w:val="24"/>
              </w:rPr>
              <w:br/>
              <w:t>- Limitado para representar dinámicas complejas.</w:t>
            </w:r>
            <w:r w:rsidRPr="002C1797">
              <w:rPr>
                <w:sz w:val="24"/>
                <w:szCs w:val="24"/>
              </w:rPr>
              <w:br/>
              <w:t>- Depende de la calidad de los datos de entrada.</w:t>
            </w:r>
            <w:r w:rsidRPr="002C1797">
              <w:rPr>
                <w:sz w:val="24"/>
                <w:szCs w:val="24"/>
              </w:rPr>
              <w:br/>
              <w:t>- Puede simplificar relaciones espaciales complejas.</w:t>
            </w:r>
          </w:p>
        </w:tc>
        <w:tc>
          <w:tcPr>
            <w:tcW w:w="1240" w:type="pct"/>
          </w:tcPr>
          <w:p w14:paraId="79C8E861" w14:textId="77777777" w:rsidR="008D1E54" w:rsidRPr="002C1797" w:rsidRDefault="008D1E54" w:rsidP="008D1E54">
            <w:pPr>
              <w:ind w:firstLine="0"/>
              <w:rPr>
                <w:sz w:val="24"/>
                <w:szCs w:val="24"/>
              </w:rPr>
            </w:pPr>
            <w:proofErr w:type="spellStart"/>
            <w:r w:rsidRPr="002C1797">
              <w:rPr>
                <w:sz w:val="24"/>
                <w:szCs w:val="24"/>
              </w:rPr>
              <w:t>Multiescala</w:t>
            </w:r>
            <w:proofErr w:type="spellEnd"/>
          </w:p>
        </w:tc>
      </w:tr>
    </w:tbl>
    <w:p w14:paraId="562AFC09" w14:textId="77777777" w:rsidR="008D1E54" w:rsidRPr="002C1797" w:rsidRDefault="008D1E54" w:rsidP="008D1E54">
      <w:pPr>
        <w:ind w:firstLine="0"/>
      </w:pPr>
    </w:p>
    <w:p w14:paraId="04480A82" w14:textId="77777777" w:rsidR="00935564" w:rsidRPr="002C1797" w:rsidRDefault="00935564" w:rsidP="00935564">
      <w:pPr>
        <w:pStyle w:val="Ttulo2"/>
        <w:ind w:firstLine="0"/>
        <w:rPr>
          <w:rFonts w:ascii="Times New Roman" w:hAnsi="Times New Roman" w:cs="Times New Roman"/>
          <w:color w:val="auto"/>
          <w:sz w:val="24"/>
          <w:szCs w:val="24"/>
        </w:rPr>
      </w:pPr>
      <w:r w:rsidRPr="002C1797">
        <w:rPr>
          <w:rFonts w:ascii="Times New Roman" w:hAnsi="Times New Roman" w:cs="Times New Roman"/>
          <w:color w:val="auto"/>
          <w:sz w:val="24"/>
          <w:szCs w:val="24"/>
        </w:rPr>
        <w:t>Nota. Elaboración propia.</w:t>
      </w:r>
    </w:p>
    <w:p w14:paraId="22C04D27" w14:textId="6639502E" w:rsidR="008D1E54" w:rsidRPr="002C1797" w:rsidRDefault="00776EE3" w:rsidP="00776EE3">
      <w:pPr>
        <w:pStyle w:val="Descripcin"/>
        <w:jc w:val="both"/>
        <w:rPr>
          <w:rFonts w:ascii="Times New Roman" w:hAnsi="Times New Roman"/>
          <w:color w:val="auto"/>
          <w:sz w:val="24"/>
          <w:szCs w:val="24"/>
        </w:rPr>
      </w:pPr>
      <w:bookmarkStart w:id="9" w:name="_Toc229684033"/>
      <w:r w:rsidRPr="002C1797">
        <w:rPr>
          <w:rFonts w:ascii="Times New Roman" w:hAnsi="Times New Roman"/>
          <w:b/>
          <w:bCs/>
          <w:i w:val="0"/>
          <w:iCs w:val="0"/>
          <w:color w:val="auto"/>
          <w:sz w:val="24"/>
          <w:szCs w:val="24"/>
        </w:rPr>
        <w:t>A</w:t>
      </w:r>
      <w:r w:rsidR="002C1797" w:rsidRPr="002C1797">
        <w:rPr>
          <w:rFonts w:ascii="Times New Roman" w:hAnsi="Times New Roman"/>
          <w:b/>
          <w:bCs/>
          <w:i w:val="0"/>
          <w:iCs w:val="0"/>
          <w:color w:val="auto"/>
          <w:sz w:val="24"/>
          <w:szCs w:val="24"/>
        </w:rPr>
        <w:t>péndices</w:t>
      </w:r>
      <w:r w:rsidRPr="002C1797">
        <w:rPr>
          <w:rFonts w:ascii="Times New Roman" w:hAnsi="Times New Roman"/>
          <w:b/>
          <w:bCs/>
          <w:i w:val="0"/>
          <w:iCs w:val="0"/>
          <w:color w:val="auto"/>
          <w:sz w:val="24"/>
          <w:szCs w:val="24"/>
        </w:rPr>
        <w:t xml:space="preserve"> </w:t>
      </w:r>
      <w:r w:rsidR="002C1797">
        <w:rPr>
          <w:rFonts w:ascii="Times New Roman" w:hAnsi="Times New Roman"/>
          <w:b/>
          <w:bCs/>
          <w:i w:val="0"/>
          <w:iCs w:val="0"/>
          <w:color w:val="auto"/>
          <w:sz w:val="24"/>
          <w:szCs w:val="24"/>
        </w:rPr>
        <w:t>F</w:t>
      </w:r>
      <w:r w:rsidRPr="002C1797">
        <w:rPr>
          <w:rFonts w:ascii="Times New Roman" w:hAnsi="Times New Roman"/>
          <w:b/>
          <w:bCs/>
          <w:i w:val="0"/>
          <w:iCs w:val="0"/>
          <w:color w:val="auto"/>
          <w:sz w:val="24"/>
          <w:szCs w:val="24"/>
        </w:rPr>
        <w:t>.</w:t>
      </w:r>
      <w:r w:rsidRPr="002C1797">
        <w:rPr>
          <w:rFonts w:ascii="Times New Roman" w:hAnsi="Times New Roman"/>
          <w:color w:val="auto"/>
          <w:sz w:val="24"/>
          <w:szCs w:val="24"/>
        </w:rPr>
        <w:t xml:space="preserve"> Clasificación de herramientas (Excel)</w:t>
      </w:r>
      <w:bookmarkEnd w:id="9"/>
    </w:p>
    <w:p w14:paraId="7DB22164" w14:textId="25D08385" w:rsidR="00CA76C5" w:rsidRPr="002C1797" w:rsidRDefault="00776EE3" w:rsidP="00776EE3">
      <w:pPr>
        <w:pStyle w:val="Descripcin"/>
        <w:jc w:val="both"/>
        <w:rPr>
          <w:rFonts w:ascii="Times New Roman" w:hAnsi="Times New Roman"/>
          <w:color w:val="auto"/>
          <w:sz w:val="24"/>
          <w:szCs w:val="24"/>
        </w:rPr>
      </w:pPr>
      <w:bookmarkStart w:id="10" w:name="_Toc229684034"/>
      <w:r w:rsidRPr="002C1797">
        <w:rPr>
          <w:rFonts w:ascii="Times New Roman" w:hAnsi="Times New Roman"/>
          <w:b/>
          <w:bCs/>
          <w:i w:val="0"/>
          <w:iCs w:val="0"/>
          <w:color w:val="auto"/>
          <w:sz w:val="24"/>
          <w:szCs w:val="24"/>
        </w:rPr>
        <w:t>A</w:t>
      </w:r>
      <w:r w:rsidR="002C1797" w:rsidRPr="002C1797">
        <w:rPr>
          <w:rFonts w:ascii="Times New Roman" w:hAnsi="Times New Roman"/>
          <w:b/>
          <w:bCs/>
          <w:i w:val="0"/>
          <w:iCs w:val="0"/>
          <w:color w:val="auto"/>
          <w:sz w:val="24"/>
          <w:szCs w:val="24"/>
        </w:rPr>
        <w:t>péndices</w:t>
      </w:r>
      <w:r w:rsidRPr="002C1797">
        <w:rPr>
          <w:rFonts w:ascii="Times New Roman" w:hAnsi="Times New Roman"/>
          <w:b/>
          <w:bCs/>
          <w:i w:val="0"/>
          <w:iCs w:val="0"/>
          <w:color w:val="auto"/>
          <w:sz w:val="24"/>
          <w:szCs w:val="24"/>
        </w:rPr>
        <w:t xml:space="preserve"> </w:t>
      </w:r>
      <w:r w:rsidR="002C1797">
        <w:rPr>
          <w:rFonts w:ascii="Times New Roman" w:hAnsi="Times New Roman"/>
          <w:b/>
          <w:bCs/>
          <w:i w:val="0"/>
          <w:iCs w:val="0"/>
          <w:color w:val="auto"/>
          <w:sz w:val="24"/>
          <w:szCs w:val="24"/>
        </w:rPr>
        <w:t>G</w:t>
      </w:r>
      <w:r w:rsidRPr="002C1797">
        <w:rPr>
          <w:rFonts w:ascii="Times New Roman" w:hAnsi="Times New Roman"/>
          <w:b/>
          <w:bCs/>
          <w:i w:val="0"/>
          <w:iCs w:val="0"/>
          <w:color w:val="auto"/>
          <w:sz w:val="24"/>
          <w:szCs w:val="24"/>
        </w:rPr>
        <w:t>.</w:t>
      </w:r>
      <w:r w:rsidRPr="002C1797">
        <w:rPr>
          <w:rFonts w:ascii="Times New Roman" w:hAnsi="Times New Roman"/>
          <w:color w:val="auto"/>
          <w:sz w:val="24"/>
          <w:szCs w:val="24"/>
        </w:rPr>
        <w:t xml:space="preserve"> Ventajas y desventajas de las herramientas clasificadas</w:t>
      </w:r>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880"/>
        <w:gridCol w:w="2880"/>
      </w:tblGrid>
      <w:tr w:rsidR="00935564" w:rsidRPr="002C1797" w14:paraId="645A0CB5" w14:textId="77777777" w:rsidTr="00B97271">
        <w:trPr>
          <w:jc w:val="center"/>
        </w:trPr>
        <w:tc>
          <w:tcPr>
            <w:tcW w:w="2880" w:type="dxa"/>
          </w:tcPr>
          <w:p w14:paraId="3CA471D3" w14:textId="77777777" w:rsidR="00935564" w:rsidRPr="002C1797" w:rsidRDefault="00935564" w:rsidP="00B97271">
            <w:pPr>
              <w:rPr>
                <w:b/>
                <w:bCs/>
                <w:szCs w:val="24"/>
              </w:rPr>
            </w:pPr>
            <w:r w:rsidRPr="002C1797">
              <w:rPr>
                <w:b/>
                <w:bCs/>
                <w:szCs w:val="24"/>
              </w:rPr>
              <w:t>Subcategoría</w:t>
            </w:r>
          </w:p>
        </w:tc>
        <w:tc>
          <w:tcPr>
            <w:tcW w:w="2880" w:type="dxa"/>
          </w:tcPr>
          <w:p w14:paraId="0BAF8173" w14:textId="77777777" w:rsidR="00935564" w:rsidRPr="002C1797" w:rsidRDefault="00935564" w:rsidP="00B97271">
            <w:pPr>
              <w:rPr>
                <w:b/>
                <w:bCs/>
                <w:szCs w:val="24"/>
              </w:rPr>
            </w:pPr>
            <w:r w:rsidRPr="002C1797">
              <w:rPr>
                <w:b/>
                <w:bCs/>
                <w:szCs w:val="24"/>
              </w:rPr>
              <w:t>Ventajas</w:t>
            </w:r>
          </w:p>
        </w:tc>
        <w:tc>
          <w:tcPr>
            <w:tcW w:w="2880" w:type="dxa"/>
          </w:tcPr>
          <w:p w14:paraId="6705CB6D" w14:textId="77777777" w:rsidR="00935564" w:rsidRPr="002C1797" w:rsidRDefault="00935564" w:rsidP="00B97271">
            <w:pPr>
              <w:rPr>
                <w:b/>
                <w:bCs/>
                <w:szCs w:val="24"/>
              </w:rPr>
            </w:pPr>
            <w:r w:rsidRPr="002C1797">
              <w:rPr>
                <w:b/>
                <w:bCs/>
                <w:szCs w:val="24"/>
              </w:rPr>
              <w:t>Desventajas</w:t>
            </w:r>
          </w:p>
        </w:tc>
      </w:tr>
      <w:tr w:rsidR="00935564" w:rsidRPr="002C1797" w14:paraId="7F7FF2C8" w14:textId="77777777" w:rsidTr="00B97271">
        <w:trPr>
          <w:jc w:val="center"/>
        </w:trPr>
        <w:tc>
          <w:tcPr>
            <w:tcW w:w="2880" w:type="dxa"/>
          </w:tcPr>
          <w:p w14:paraId="6DA65C1C" w14:textId="77777777" w:rsidR="00935564" w:rsidRPr="002C1797" w:rsidRDefault="00935564" w:rsidP="00B97271">
            <w:pPr>
              <w:ind w:firstLine="0"/>
              <w:rPr>
                <w:szCs w:val="24"/>
              </w:rPr>
            </w:pPr>
            <w:r w:rsidRPr="002C1797">
              <w:rPr>
                <w:szCs w:val="24"/>
              </w:rPr>
              <w:t>A.1. Sistemas de Información Geográfica (SIG) de propósito general </w:t>
            </w:r>
          </w:p>
        </w:tc>
        <w:tc>
          <w:tcPr>
            <w:tcW w:w="2880" w:type="dxa"/>
          </w:tcPr>
          <w:p w14:paraId="22288EA4" w14:textId="77777777" w:rsidR="00935564" w:rsidRPr="002C1797" w:rsidRDefault="00935564" w:rsidP="00B97271">
            <w:pPr>
              <w:ind w:firstLine="0"/>
              <w:rPr>
                <w:szCs w:val="24"/>
              </w:rPr>
            </w:pPr>
            <w:r w:rsidRPr="002C1797">
              <w:rPr>
                <w:szCs w:val="24"/>
              </w:rPr>
              <w:t>Integran múltiples análisis espaciales</w:t>
            </w:r>
          </w:p>
          <w:p w14:paraId="08F4F5C9" w14:textId="77777777" w:rsidR="00935564" w:rsidRPr="002C1797" w:rsidRDefault="00935564" w:rsidP="00B97271">
            <w:pPr>
              <w:ind w:firstLine="0"/>
              <w:rPr>
                <w:szCs w:val="24"/>
              </w:rPr>
            </w:pPr>
            <w:r w:rsidRPr="002C1797">
              <w:rPr>
                <w:szCs w:val="24"/>
              </w:rPr>
              <w:t>Manejan grandes volúmenes de datos</w:t>
            </w:r>
          </w:p>
        </w:tc>
        <w:tc>
          <w:tcPr>
            <w:tcW w:w="2880" w:type="dxa"/>
          </w:tcPr>
          <w:p w14:paraId="3885C915" w14:textId="77777777" w:rsidR="00935564" w:rsidRPr="002C1797" w:rsidRDefault="00935564" w:rsidP="00B97271">
            <w:pPr>
              <w:ind w:firstLine="0"/>
              <w:rPr>
                <w:szCs w:val="24"/>
              </w:rPr>
            </w:pPr>
            <w:r w:rsidRPr="002C1797">
              <w:rPr>
                <w:szCs w:val="24"/>
              </w:rPr>
              <w:t>Curva de aprendizaje alta; muchas opciones son de pago</w:t>
            </w:r>
          </w:p>
        </w:tc>
      </w:tr>
      <w:tr w:rsidR="00935564" w:rsidRPr="002C1797" w14:paraId="3410EA54" w14:textId="77777777" w:rsidTr="00B97271">
        <w:trPr>
          <w:jc w:val="center"/>
        </w:trPr>
        <w:tc>
          <w:tcPr>
            <w:tcW w:w="2880" w:type="dxa"/>
          </w:tcPr>
          <w:p w14:paraId="6A91DFC9" w14:textId="77777777" w:rsidR="00935564" w:rsidRPr="002C1797" w:rsidRDefault="00935564" w:rsidP="00B97271">
            <w:pPr>
              <w:ind w:firstLine="0"/>
              <w:rPr>
                <w:szCs w:val="24"/>
              </w:rPr>
            </w:pPr>
            <w:r w:rsidRPr="002C1797">
              <w:rPr>
                <w:szCs w:val="24"/>
              </w:rPr>
              <w:t>A.2. Plataformas de teledetección y análisis en la nube </w:t>
            </w:r>
          </w:p>
        </w:tc>
        <w:tc>
          <w:tcPr>
            <w:tcW w:w="2880" w:type="dxa"/>
          </w:tcPr>
          <w:p w14:paraId="7943090B" w14:textId="77777777" w:rsidR="00935564" w:rsidRPr="002C1797" w:rsidRDefault="00935564" w:rsidP="00B97271">
            <w:pPr>
              <w:ind w:firstLine="0"/>
              <w:rPr>
                <w:szCs w:val="24"/>
              </w:rPr>
            </w:pPr>
            <w:r w:rsidRPr="002C1797">
              <w:rPr>
                <w:szCs w:val="24"/>
              </w:rPr>
              <w:t>Alta capacidad de procesamiento</w:t>
            </w:r>
          </w:p>
          <w:p w14:paraId="1BBEE1D6" w14:textId="77777777" w:rsidR="00935564" w:rsidRPr="002C1797" w:rsidRDefault="00935564" w:rsidP="00B97271">
            <w:pPr>
              <w:ind w:firstLine="0"/>
              <w:rPr>
                <w:szCs w:val="24"/>
              </w:rPr>
            </w:pPr>
            <w:r w:rsidRPr="002C1797">
              <w:rPr>
                <w:szCs w:val="24"/>
              </w:rPr>
              <w:t>Acceso a grandes bases de datos</w:t>
            </w:r>
          </w:p>
        </w:tc>
        <w:tc>
          <w:tcPr>
            <w:tcW w:w="2880" w:type="dxa"/>
          </w:tcPr>
          <w:p w14:paraId="04EA8585" w14:textId="77777777" w:rsidR="00935564" w:rsidRPr="002C1797" w:rsidRDefault="00935564" w:rsidP="00B97271">
            <w:pPr>
              <w:ind w:firstLine="0"/>
              <w:rPr>
                <w:szCs w:val="24"/>
              </w:rPr>
            </w:pPr>
            <w:r w:rsidRPr="002C1797">
              <w:rPr>
                <w:szCs w:val="24"/>
              </w:rPr>
              <w:t>Dependencia de internet</w:t>
            </w:r>
          </w:p>
        </w:tc>
      </w:tr>
      <w:tr w:rsidR="00935564" w:rsidRPr="002C1797" w14:paraId="1F304683" w14:textId="77777777" w:rsidTr="00B97271">
        <w:trPr>
          <w:jc w:val="center"/>
        </w:trPr>
        <w:tc>
          <w:tcPr>
            <w:tcW w:w="2880" w:type="dxa"/>
          </w:tcPr>
          <w:p w14:paraId="07FA5609" w14:textId="77777777" w:rsidR="00935564" w:rsidRPr="002C1797" w:rsidRDefault="00935564" w:rsidP="00B97271">
            <w:pPr>
              <w:ind w:firstLine="0"/>
              <w:rPr>
                <w:szCs w:val="24"/>
              </w:rPr>
            </w:pPr>
            <w:r w:rsidRPr="002C1797">
              <w:rPr>
                <w:szCs w:val="24"/>
              </w:rPr>
              <w:t>A.3. Software de modelado ambiental y servicios ecosistémicos </w:t>
            </w:r>
          </w:p>
        </w:tc>
        <w:tc>
          <w:tcPr>
            <w:tcW w:w="2880" w:type="dxa"/>
          </w:tcPr>
          <w:p w14:paraId="29C34F9E" w14:textId="77777777" w:rsidR="00935564" w:rsidRPr="002C1797" w:rsidRDefault="00935564" w:rsidP="00B97271">
            <w:pPr>
              <w:ind w:firstLine="0"/>
              <w:rPr>
                <w:szCs w:val="24"/>
              </w:rPr>
            </w:pPr>
            <w:r w:rsidRPr="002C1797">
              <w:rPr>
                <w:szCs w:val="24"/>
              </w:rPr>
              <w:t>Análisis detallado de procesos ecológicos</w:t>
            </w:r>
          </w:p>
          <w:p w14:paraId="44D22AA7" w14:textId="77777777" w:rsidR="00935564" w:rsidRPr="002C1797" w:rsidRDefault="00935564" w:rsidP="00B97271">
            <w:pPr>
              <w:ind w:firstLine="0"/>
              <w:rPr>
                <w:szCs w:val="24"/>
              </w:rPr>
            </w:pPr>
            <w:r w:rsidRPr="002C1797">
              <w:rPr>
                <w:szCs w:val="24"/>
              </w:rPr>
              <w:t>Especializados en servicios ecosistémicos</w:t>
            </w:r>
          </w:p>
        </w:tc>
        <w:tc>
          <w:tcPr>
            <w:tcW w:w="2880" w:type="dxa"/>
          </w:tcPr>
          <w:p w14:paraId="4DBB22BB" w14:textId="77777777" w:rsidR="00935564" w:rsidRPr="002C1797" w:rsidRDefault="00935564" w:rsidP="00B97271">
            <w:pPr>
              <w:ind w:firstLine="0"/>
              <w:rPr>
                <w:szCs w:val="24"/>
              </w:rPr>
            </w:pPr>
            <w:r w:rsidRPr="002C1797">
              <w:rPr>
                <w:szCs w:val="24"/>
              </w:rPr>
              <w:t>Requiere datos específicos; calibración compleja</w:t>
            </w:r>
          </w:p>
        </w:tc>
      </w:tr>
      <w:tr w:rsidR="00935564" w:rsidRPr="002C1797" w14:paraId="6E1F26D6" w14:textId="77777777" w:rsidTr="00B97271">
        <w:trPr>
          <w:jc w:val="center"/>
        </w:trPr>
        <w:tc>
          <w:tcPr>
            <w:tcW w:w="2880" w:type="dxa"/>
          </w:tcPr>
          <w:p w14:paraId="1A0DDC9E" w14:textId="77777777" w:rsidR="00935564" w:rsidRPr="002C1797" w:rsidRDefault="00935564" w:rsidP="00B97271">
            <w:pPr>
              <w:ind w:firstLine="0"/>
              <w:rPr>
                <w:szCs w:val="24"/>
              </w:rPr>
            </w:pPr>
            <w:r w:rsidRPr="002C1797">
              <w:rPr>
                <w:szCs w:val="24"/>
              </w:rPr>
              <w:t>A.4. Software de simulación y modelado dinámico </w:t>
            </w:r>
          </w:p>
        </w:tc>
        <w:tc>
          <w:tcPr>
            <w:tcW w:w="2880" w:type="dxa"/>
          </w:tcPr>
          <w:p w14:paraId="20D568C0" w14:textId="77777777" w:rsidR="00935564" w:rsidRPr="002C1797" w:rsidRDefault="00935564" w:rsidP="00B97271">
            <w:pPr>
              <w:ind w:firstLine="0"/>
              <w:rPr>
                <w:szCs w:val="24"/>
              </w:rPr>
            </w:pPr>
            <w:r w:rsidRPr="002C1797">
              <w:rPr>
                <w:szCs w:val="24"/>
              </w:rPr>
              <w:t>Permite modelar procesos dinámicos</w:t>
            </w:r>
          </w:p>
          <w:p w14:paraId="36204EF0" w14:textId="77777777" w:rsidR="00935564" w:rsidRPr="002C1797" w:rsidRDefault="00935564" w:rsidP="00B97271">
            <w:pPr>
              <w:ind w:firstLine="0"/>
              <w:rPr>
                <w:szCs w:val="24"/>
              </w:rPr>
            </w:pPr>
            <w:r w:rsidRPr="002C1797">
              <w:rPr>
                <w:szCs w:val="24"/>
              </w:rPr>
              <w:t>Genera escenarios futuros</w:t>
            </w:r>
          </w:p>
        </w:tc>
        <w:tc>
          <w:tcPr>
            <w:tcW w:w="2880" w:type="dxa"/>
          </w:tcPr>
          <w:p w14:paraId="10812814" w14:textId="77777777" w:rsidR="00935564" w:rsidRPr="002C1797" w:rsidRDefault="00935564" w:rsidP="00B97271">
            <w:pPr>
              <w:ind w:firstLine="0"/>
              <w:rPr>
                <w:szCs w:val="24"/>
              </w:rPr>
            </w:pPr>
            <w:r w:rsidRPr="002C1797">
              <w:rPr>
                <w:szCs w:val="24"/>
              </w:rPr>
              <w:t>Implementación compleja</w:t>
            </w:r>
          </w:p>
          <w:p w14:paraId="45EB4767" w14:textId="77777777" w:rsidR="00935564" w:rsidRPr="002C1797" w:rsidRDefault="00935564" w:rsidP="00B97271">
            <w:pPr>
              <w:ind w:firstLine="0"/>
              <w:rPr>
                <w:szCs w:val="24"/>
              </w:rPr>
            </w:pPr>
            <w:r w:rsidRPr="002C1797">
              <w:rPr>
                <w:szCs w:val="24"/>
              </w:rPr>
              <w:t>Alto costo computacional</w:t>
            </w:r>
          </w:p>
        </w:tc>
      </w:tr>
      <w:tr w:rsidR="00935564" w:rsidRPr="002C1797" w14:paraId="71844B83" w14:textId="77777777" w:rsidTr="00B97271">
        <w:trPr>
          <w:jc w:val="center"/>
        </w:trPr>
        <w:tc>
          <w:tcPr>
            <w:tcW w:w="2880" w:type="dxa"/>
          </w:tcPr>
          <w:p w14:paraId="3C21D993" w14:textId="77777777" w:rsidR="00935564" w:rsidRPr="002C1797" w:rsidRDefault="00935564" w:rsidP="00B97271">
            <w:pPr>
              <w:ind w:firstLine="0"/>
              <w:rPr>
                <w:szCs w:val="24"/>
              </w:rPr>
            </w:pPr>
            <w:r w:rsidRPr="002C1797">
              <w:rPr>
                <w:szCs w:val="24"/>
              </w:rPr>
              <w:t>A.5. Software de análisis de paisaje y métricas espaciales </w:t>
            </w:r>
          </w:p>
        </w:tc>
        <w:tc>
          <w:tcPr>
            <w:tcW w:w="2880" w:type="dxa"/>
          </w:tcPr>
          <w:p w14:paraId="79A4C3BA" w14:textId="77777777" w:rsidR="00935564" w:rsidRPr="002C1797" w:rsidRDefault="00935564" w:rsidP="00B97271">
            <w:pPr>
              <w:ind w:firstLine="0"/>
              <w:rPr>
                <w:szCs w:val="24"/>
              </w:rPr>
            </w:pPr>
            <w:r w:rsidRPr="002C1797">
              <w:rPr>
                <w:szCs w:val="24"/>
              </w:rPr>
              <w:t>Métricas robustas</w:t>
            </w:r>
          </w:p>
          <w:p w14:paraId="40F5A2EB" w14:textId="77777777" w:rsidR="00935564" w:rsidRPr="002C1797" w:rsidRDefault="00935564" w:rsidP="00B97271">
            <w:pPr>
              <w:ind w:firstLine="0"/>
              <w:rPr>
                <w:szCs w:val="24"/>
              </w:rPr>
            </w:pPr>
            <w:r w:rsidRPr="002C1797">
              <w:rPr>
                <w:szCs w:val="24"/>
              </w:rPr>
              <w:t>Metodologías validadas</w:t>
            </w:r>
          </w:p>
        </w:tc>
        <w:tc>
          <w:tcPr>
            <w:tcW w:w="2880" w:type="dxa"/>
          </w:tcPr>
          <w:p w14:paraId="2A77DE06" w14:textId="77777777" w:rsidR="00935564" w:rsidRPr="002C1797" w:rsidRDefault="00935564" w:rsidP="00B97271">
            <w:pPr>
              <w:ind w:firstLine="0"/>
              <w:rPr>
                <w:szCs w:val="24"/>
              </w:rPr>
            </w:pPr>
            <w:r w:rsidRPr="002C1797">
              <w:rPr>
                <w:szCs w:val="24"/>
              </w:rPr>
              <w:t>Enfoque limitado</w:t>
            </w:r>
          </w:p>
          <w:p w14:paraId="538D5F0D" w14:textId="77777777" w:rsidR="00935564" w:rsidRPr="002C1797" w:rsidRDefault="00935564" w:rsidP="00B97271">
            <w:pPr>
              <w:ind w:firstLine="0"/>
              <w:rPr>
                <w:szCs w:val="24"/>
              </w:rPr>
            </w:pPr>
            <w:r w:rsidRPr="002C1797">
              <w:rPr>
                <w:szCs w:val="24"/>
              </w:rPr>
              <w:t>No incorpora dinámica temporal</w:t>
            </w:r>
          </w:p>
        </w:tc>
      </w:tr>
      <w:tr w:rsidR="00935564" w:rsidRPr="002C1797" w14:paraId="651F952B" w14:textId="77777777" w:rsidTr="00B97271">
        <w:trPr>
          <w:jc w:val="center"/>
        </w:trPr>
        <w:tc>
          <w:tcPr>
            <w:tcW w:w="2880" w:type="dxa"/>
          </w:tcPr>
          <w:p w14:paraId="7B51DFF7" w14:textId="77777777" w:rsidR="00935564" w:rsidRPr="002C1797" w:rsidRDefault="00935564" w:rsidP="00B97271">
            <w:pPr>
              <w:ind w:firstLine="0"/>
              <w:rPr>
                <w:szCs w:val="24"/>
              </w:rPr>
            </w:pPr>
            <w:r w:rsidRPr="002C1797">
              <w:rPr>
                <w:szCs w:val="24"/>
              </w:rPr>
              <w:t>A.6. Plataformas de análisis estadístico espacial </w:t>
            </w:r>
          </w:p>
        </w:tc>
        <w:tc>
          <w:tcPr>
            <w:tcW w:w="2880" w:type="dxa"/>
          </w:tcPr>
          <w:p w14:paraId="0F09FED8" w14:textId="77777777" w:rsidR="00935564" w:rsidRPr="002C1797" w:rsidRDefault="00935564" w:rsidP="00B97271">
            <w:pPr>
              <w:ind w:firstLine="0"/>
              <w:rPr>
                <w:szCs w:val="24"/>
              </w:rPr>
            </w:pPr>
            <w:r w:rsidRPr="002C1797">
              <w:rPr>
                <w:szCs w:val="24"/>
              </w:rPr>
              <w:t>Análisis cuantitativo avanzado</w:t>
            </w:r>
          </w:p>
          <w:p w14:paraId="0D825E8B" w14:textId="77777777" w:rsidR="00935564" w:rsidRPr="002C1797" w:rsidRDefault="00935564" w:rsidP="00B97271">
            <w:pPr>
              <w:ind w:firstLine="0"/>
              <w:rPr>
                <w:szCs w:val="24"/>
              </w:rPr>
            </w:pPr>
            <w:r w:rsidRPr="002C1797">
              <w:rPr>
                <w:szCs w:val="24"/>
              </w:rPr>
              <w:t>Soporte a modelación espacial</w:t>
            </w:r>
          </w:p>
        </w:tc>
        <w:tc>
          <w:tcPr>
            <w:tcW w:w="2880" w:type="dxa"/>
          </w:tcPr>
          <w:p w14:paraId="5D71A534" w14:textId="77777777" w:rsidR="00935564" w:rsidRPr="002C1797" w:rsidRDefault="00935564" w:rsidP="00B97271">
            <w:pPr>
              <w:ind w:firstLine="0"/>
              <w:rPr>
                <w:szCs w:val="24"/>
              </w:rPr>
            </w:pPr>
            <w:r w:rsidRPr="002C1797">
              <w:rPr>
                <w:szCs w:val="24"/>
              </w:rPr>
              <w:t>Requiere conocimiento especializado</w:t>
            </w:r>
          </w:p>
          <w:p w14:paraId="6BDBAA42" w14:textId="77777777" w:rsidR="00935564" w:rsidRPr="002C1797" w:rsidRDefault="00935564" w:rsidP="00B97271">
            <w:pPr>
              <w:ind w:firstLine="0"/>
              <w:rPr>
                <w:szCs w:val="24"/>
              </w:rPr>
            </w:pPr>
            <w:r w:rsidRPr="002C1797">
              <w:rPr>
                <w:szCs w:val="24"/>
              </w:rPr>
              <w:t>Interpretación compleja</w:t>
            </w:r>
          </w:p>
        </w:tc>
      </w:tr>
      <w:tr w:rsidR="00935564" w:rsidRPr="002C1797" w14:paraId="1D6F3FAE" w14:textId="77777777" w:rsidTr="00B97271">
        <w:trPr>
          <w:jc w:val="center"/>
        </w:trPr>
        <w:tc>
          <w:tcPr>
            <w:tcW w:w="2880" w:type="dxa"/>
          </w:tcPr>
          <w:p w14:paraId="07AA81BE" w14:textId="77777777" w:rsidR="00935564" w:rsidRPr="002C1797" w:rsidRDefault="00935564" w:rsidP="00B97271">
            <w:pPr>
              <w:ind w:firstLine="0"/>
              <w:rPr>
                <w:szCs w:val="24"/>
              </w:rPr>
            </w:pPr>
            <w:r w:rsidRPr="002C1797">
              <w:rPr>
                <w:szCs w:val="24"/>
              </w:rPr>
              <w:t>A.7. Entornos de programación y librerías especializadas </w:t>
            </w:r>
          </w:p>
        </w:tc>
        <w:tc>
          <w:tcPr>
            <w:tcW w:w="2880" w:type="dxa"/>
          </w:tcPr>
          <w:p w14:paraId="334017D0" w14:textId="77777777" w:rsidR="00935564" w:rsidRPr="002C1797" w:rsidRDefault="00935564" w:rsidP="00B97271">
            <w:pPr>
              <w:ind w:firstLine="0"/>
              <w:rPr>
                <w:szCs w:val="24"/>
              </w:rPr>
            </w:pPr>
            <w:r w:rsidRPr="002C1797">
              <w:rPr>
                <w:szCs w:val="24"/>
              </w:rPr>
              <w:t>Alta flexibilidad</w:t>
            </w:r>
          </w:p>
          <w:p w14:paraId="3CDE4C79" w14:textId="77777777" w:rsidR="00935564" w:rsidRPr="002C1797" w:rsidRDefault="00935564" w:rsidP="00B97271">
            <w:pPr>
              <w:ind w:firstLine="0"/>
              <w:rPr>
                <w:szCs w:val="24"/>
              </w:rPr>
            </w:pPr>
            <w:r w:rsidRPr="002C1797">
              <w:rPr>
                <w:szCs w:val="24"/>
              </w:rPr>
              <w:t>Automatización de procesos</w:t>
            </w:r>
          </w:p>
        </w:tc>
        <w:tc>
          <w:tcPr>
            <w:tcW w:w="2880" w:type="dxa"/>
          </w:tcPr>
          <w:p w14:paraId="3728837E" w14:textId="77777777" w:rsidR="00935564" w:rsidRPr="002C1797" w:rsidRDefault="00935564" w:rsidP="00B97271">
            <w:pPr>
              <w:ind w:firstLine="0"/>
              <w:rPr>
                <w:szCs w:val="24"/>
              </w:rPr>
            </w:pPr>
            <w:r w:rsidRPr="002C1797">
              <w:rPr>
                <w:szCs w:val="24"/>
              </w:rPr>
              <w:t>Requiere habilidades avanzadas</w:t>
            </w:r>
          </w:p>
          <w:p w14:paraId="284941D5" w14:textId="77777777" w:rsidR="00935564" w:rsidRPr="002C1797" w:rsidRDefault="00935564" w:rsidP="00B97271">
            <w:pPr>
              <w:ind w:firstLine="0"/>
              <w:rPr>
                <w:szCs w:val="24"/>
              </w:rPr>
            </w:pPr>
            <w:r w:rsidRPr="002C1797">
              <w:rPr>
                <w:szCs w:val="24"/>
              </w:rPr>
              <w:t>Mayor tiempo de desarrollo</w:t>
            </w:r>
          </w:p>
        </w:tc>
      </w:tr>
      <w:tr w:rsidR="00935564" w:rsidRPr="002C1797" w14:paraId="2C243163" w14:textId="77777777" w:rsidTr="00B97271">
        <w:trPr>
          <w:jc w:val="center"/>
        </w:trPr>
        <w:tc>
          <w:tcPr>
            <w:tcW w:w="2880" w:type="dxa"/>
          </w:tcPr>
          <w:p w14:paraId="4FEAABA2" w14:textId="77777777" w:rsidR="00935564" w:rsidRPr="002C1797" w:rsidRDefault="00935564" w:rsidP="00B97271">
            <w:pPr>
              <w:ind w:firstLine="0"/>
              <w:rPr>
                <w:szCs w:val="24"/>
              </w:rPr>
            </w:pPr>
            <w:r w:rsidRPr="002C1797">
              <w:rPr>
                <w:szCs w:val="24"/>
              </w:rPr>
              <w:t>A.8. Software de modelado de distribución de especies </w:t>
            </w:r>
          </w:p>
        </w:tc>
        <w:tc>
          <w:tcPr>
            <w:tcW w:w="2880" w:type="dxa"/>
          </w:tcPr>
          <w:p w14:paraId="78C7533E" w14:textId="77777777" w:rsidR="00935564" w:rsidRPr="002C1797" w:rsidRDefault="00935564" w:rsidP="00B97271">
            <w:pPr>
              <w:ind w:firstLine="0"/>
              <w:rPr>
                <w:szCs w:val="24"/>
              </w:rPr>
            </w:pPr>
            <w:r w:rsidRPr="002C1797">
              <w:rPr>
                <w:szCs w:val="24"/>
              </w:rPr>
              <w:t>Predicción de distribución ecológica</w:t>
            </w:r>
          </w:p>
        </w:tc>
        <w:tc>
          <w:tcPr>
            <w:tcW w:w="2880" w:type="dxa"/>
          </w:tcPr>
          <w:p w14:paraId="11D17939" w14:textId="77777777" w:rsidR="00935564" w:rsidRPr="002C1797" w:rsidRDefault="00935564" w:rsidP="00B97271">
            <w:pPr>
              <w:ind w:firstLine="0"/>
              <w:rPr>
                <w:szCs w:val="24"/>
              </w:rPr>
            </w:pPr>
            <w:r w:rsidRPr="002C1797">
              <w:rPr>
                <w:szCs w:val="24"/>
              </w:rPr>
              <w:t>Limitaciones urbanas</w:t>
            </w:r>
          </w:p>
        </w:tc>
      </w:tr>
      <w:tr w:rsidR="00935564" w:rsidRPr="002C1797" w14:paraId="3FD195C3" w14:textId="77777777" w:rsidTr="00B97271">
        <w:trPr>
          <w:jc w:val="center"/>
        </w:trPr>
        <w:tc>
          <w:tcPr>
            <w:tcW w:w="2880" w:type="dxa"/>
          </w:tcPr>
          <w:p w14:paraId="038766DB" w14:textId="77777777" w:rsidR="00935564" w:rsidRPr="002C1797" w:rsidRDefault="00935564" w:rsidP="00B97271">
            <w:pPr>
              <w:ind w:firstLine="0"/>
              <w:rPr>
                <w:szCs w:val="24"/>
              </w:rPr>
            </w:pPr>
            <w:r w:rsidRPr="002C1797">
              <w:rPr>
                <w:szCs w:val="24"/>
              </w:rPr>
              <w:t>A.9. Software de análisis de redes y grafos </w:t>
            </w:r>
          </w:p>
        </w:tc>
        <w:tc>
          <w:tcPr>
            <w:tcW w:w="2880" w:type="dxa"/>
          </w:tcPr>
          <w:p w14:paraId="7C818266" w14:textId="77777777" w:rsidR="00935564" w:rsidRPr="002C1797" w:rsidRDefault="00935564" w:rsidP="00B97271">
            <w:pPr>
              <w:ind w:firstLine="0"/>
              <w:rPr>
                <w:szCs w:val="24"/>
              </w:rPr>
            </w:pPr>
            <w:r w:rsidRPr="002C1797">
              <w:rPr>
                <w:szCs w:val="24"/>
              </w:rPr>
              <w:t>Alta precisión en accesibilidad</w:t>
            </w:r>
          </w:p>
          <w:p w14:paraId="0F746EA8" w14:textId="77777777" w:rsidR="00935564" w:rsidRPr="002C1797" w:rsidRDefault="00935564" w:rsidP="00B97271">
            <w:pPr>
              <w:ind w:firstLine="0"/>
              <w:rPr>
                <w:szCs w:val="24"/>
              </w:rPr>
            </w:pPr>
            <w:r w:rsidRPr="002C1797">
              <w:rPr>
                <w:szCs w:val="24"/>
              </w:rPr>
              <w:t>Modela conectividad real</w:t>
            </w:r>
          </w:p>
        </w:tc>
        <w:tc>
          <w:tcPr>
            <w:tcW w:w="2880" w:type="dxa"/>
          </w:tcPr>
          <w:p w14:paraId="00C5D038" w14:textId="77777777" w:rsidR="00935564" w:rsidRPr="002C1797" w:rsidRDefault="00935564" w:rsidP="00B97271">
            <w:pPr>
              <w:ind w:firstLine="0"/>
              <w:rPr>
                <w:szCs w:val="24"/>
              </w:rPr>
            </w:pPr>
            <w:r w:rsidRPr="002C1797">
              <w:rPr>
                <w:szCs w:val="24"/>
              </w:rPr>
              <w:t>Exigencia computacional</w:t>
            </w:r>
          </w:p>
        </w:tc>
      </w:tr>
      <w:tr w:rsidR="00935564" w:rsidRPr="002C1797" w14:paraId="5F5BBDDB" w14:textId="77777777" w:rsidTr="00B97271">
        <w:trPr>
          <w:jc w:val="center"/>
        </w:trPr>
        <w:tc>
          <w:tcPr>
            <w:tcW w:w="2880" w:type="dxa"/>
          </w:tcPr>
          <w:p w14:paraId="666B3421" w14:textId="77777777" w:rsidR="00935564" w:rsidRPr="002C1797" w:rsidRDefault="00935564" w:rsidP="00B97271">
            <w:pPr>
              <w:ind w:firstLine="0"/>
              <w:rPr>
                <w:szCs w:val="24"/>
              </w:rPr>
            </w:pPr>
            <w:r w:rsidRPr="002C1797">
              <w:rPr>
                <w:szCs w:val="24"/>
              </w:rPr>
              <w:t>B.1. Sensores satelitales </w:t>
            </w:r>
          </w:p>
        </w:tc>
        <w:tc>
          <w:tcPr>
            <w:tcW w:w="2880" w:type="dxa"/>
          </w:tcPr>
          <w:p w14:paraId="39BBB692" w14:textId="77777777" w:rsidR="00935564" w:rsidRPr="002C1797" w:rsidRDefault="00935564" w:rsidP="00B97271">
            <w:pPr>
              <w:ind w:firstLine="0"/>
              <w:rPr>
                <w:szCs w:val="24"/>
              </w:rPr>
            </w:pPr>
            <w:r w:rsidRPr="002C1797">
              <w:rPr>
                <w:szCs w:val="24"/>
              </w:rPr>
              <w:t>Cobertura amplia</w:t>
            </w:r>
          </w:p>
          <w:p w14:paraId="7157DE0C" w14:textId="77777777" w:rsidR="00935564" w:rsidRPr="002C1797" w:rsidRDefault="00935564" w:rsidP="00B97271">
            <w:pPr>
              <w:ind w:firstLine="0"/>
              <w:rPr>
                <w:szCs w:val="24"/>
              </w:rPr>
            </w:pPr>
            <w:r w:rsidRPr="002C1797">
              <w:rPr>
                <w:szCs w:val="24"/>
              </w:rPr>
              <w:t>Datos gratuitos</w:t>
            </w:r>
          </w:p>
        </w:tc>
        <w:tc>
          <w:tcPr>
            <w:tcW w:w="2880" w:type="dxa"/>
          </w:tcPr>
          <w:p w14:paraId="52EE587C" w14:textId="77777777" w:rsidR="00935564" w:rsidRPr="002C1797" w:rsidRDefault="00935564" w:rsidP="00B97271">
            <w:pPr>
              <w:ind w:firstLine="0"/>
              <w:rPr>
                <w:szCs w:val="24"/>
              </w:rPr>
            </w:pPr>
            <w:r w:rsidRPr="002C1797">
              <w:rPr>
                <w:szCs w:val="24"/>
              </w:rPr>
              <w:t>Resolución limitada</w:t>
            </w:r>
          </w:p>
          <w:p w14:paraId="1CC57D11" w14:textId="77777777" w:rsidR="00935564" w:rsidRPr="002C1797" w:rsidRDefault="00935564" w:rsidP="00B97271">
            <w:pPr>
              <w:ind w:firstLine="0"/>
              <w:rPr>
                <w:szCs w:val="24"/>
              </w:rPr>
            </w:pPr>
            <w:r w:rsidRPr="002C1797">
              <w:rPr>
                <w:szCs w:val="24"/>
              </w:rPr>
              <w:t>Afectación por nubes</w:t>
            </w:r>
          </w:p>
        </w:tc>
      </w:tr>
      <w:tr w:rsidR="00935564" w:rsidRPr="002C1797" w14:paraId="37819C44" w14:textId="77777777" w:rsidTr="00B97271">
        <w:trPr>
          <w:jc w:val="center"/>
        </w:trPr>
        <w:tc>
          <w:tcPr>
            <w:tcW w:w="2880" w:type="dxa"/>
          </w:tcPr>
          <w:p w14:paraId="5D8F5BBD" w14:textId="77777777" w:rsidR="00935564" w:rsidRPr="002C1797" w:rsidRDefault="00935564" w:rsidP="00B97271">
            <w:pPr>
              <w:ind w:firstLine="0"/>
              <w:rPr>
                <w:szCs w:val="24"/>
              </w:rPr>
            </w:pPr>
            <w:r w:rsidRPr="002C1797">
              <w:rPr>
                <w:szCs w:val="24"/>
              </w:rPr>
              <w:t>B.2. Sensores aerotransportados tripulados </w:t>
            </w:r>
          </w:p>
        </w:tc>
        <w:tc>
          <w:tcPr>
            <w:tcW w:w="2880" w:type="dxa"/>
          </w:tcPr>
          <w:p w14:paraId="5FBF520D" w14:textId="77777777" w:rsidR="00935564" w:rsidRPr="002C1797" w:rsidRDefault="00935564" w:rsidP="00B97271">
            <w:pPr>
              <w:ind w:firstLine="0"/>
              <w:rPr>
                <w:szCs w:val="24"/>
              </w:rPr>
            </w:pPr>
            <w:r w:rsidRPr="002C1797">
              <w:rPr>
                <w:szCs w:val="24"/>
              </w:rPr>
              <w:t xml:space="preserve">Alta </w:t>
            </w:r>
            <w:proofErr w:type="spellStart"/>
            <w:r w:rsidRPr="002C1797">
              <w:rPr>
                <w:szCs w:val="24"/>
              </w:rPr>
              <w:t>precision</w:t>
            </w:r>
            <w:proofErr w:type="spellEnd"/>
          </w:p>
          <w:p w14:paraId="49BBA83F" w14:textId="77777777" w:rsidR="00935564" w:rsidRPr="002C1797" w:rsidRDefault="00935564" w:rsidP="00B97271">
            <w:pPr>
              <w:ind w:firstLine="0"/>
              <w:rPr>
                <w:szCs w:val="24"/>
              </w:rPr>
            </w:pPr>
            <w:r w:rsidRPr="002C1797">
              <w:rPr>
                <w:szCs w:val="24"/>
              </w:rPr>
              <w:t>Gran detalle</w:t>
            </w:r>
          </w:p>
        </w:tc>
        <w:tc>
          <w:tcPr>
            <w:tcW w:w="2880" w:type="dxa"/>
          </w:tcPr>
          <w:p w14:paraId="3F324577" w14:textId="77777777" w:rsidR="00935564" w:rsidRPr="002C1797" w:rsidRDefault="00935564" w:rsidP="00B97271">
            <w:pPr>
              <w:ind w:firstLine="0"/>
              <w:rPr>
                <w:szCs w:val="24"/>
              </w:rPr>
            </w:pPr>
            <w:r w:rsidRPr="002C1797">
              <w:rPr>
                <w:szCs w:val="24"/>
              </w:rPr>
              <w:t>Costos elevados</w:t>
            </w:r>
          </w:p>
          <w:p w14:paraId="069FB223" w14:textId="77777777" w:rsidR="00935564" w:rsidRPr="002C1797" w:rsidRDefault="00935564" w:rsidP="00B97271">
            <w:pPr>
              <w:ind w:firstLine="0"/>
              <w:rPr>
                <w:szCs w:val="24"/>
              </w:rPr>
            </w:pPr>
            <w:r w:rsidRPr="002C1797">
              <w:rPr>
                <w:szCs w:val="24"/>
              </w:rPr>
              <w:t>Logística compleja</w:t>
            </w:r>
          </w:p>
        </w:tc>
      </w:tr>
      <w:tr w:rsidR="00935564" w:rsidRPr="002C1797" w14:paraId="5533E98F" w14:textId="77777777" w:rsidTr="00B97271">
        <w:trPr>
          <w:jc w:val="center"/>
        </w:trPr>
        <w:tc>
          <w:tcPr>
            <w:tcW w:w="2880" w:type="dxa"/>
          </w:tcPr>
          <w:p w14:paraId="0254B559" w14:textId="77777777" w:rsidR="00935564" w:rsidRPr="002C1797" w:rsidRDefault="00935564" w:rsidP="00B97271">
            <w:pPr>
              <w:ind w:firstLine="0"/>
              <w:rPr>
                <w:szCs w:val="24"/>
              </w:rPr>
            </w:pPr>
            <w:r w:rsidRPr="002C1797">
              <w:rPr>
                <w:szCs w:val="24"/>
              </w:rPr>
              <w:t>B.3. Vehículos no tripulados (UAV/drones) </w:t>
            </w:r>
          </w:p>
        </w:tc>
        <w:tc>
          <w:tcPr>
            <w:tcW w:w="2880" w:type="dxa"/>
          </w:tcPr>
          <w:p w14:paraId="06BDC63E" w14:textId="77777777" w:rsidR="00935564" w:rsidRPr="002C1797" w:rsidRDefault="00935564" w:rsidP="00B97271">
            <w:pPr>
              <w:ind w:firstLine="0"/>
              <w:rPr>
                <w:szCs w:val="24"/>
              </w:rPr>
            </w:pPr>
            <w:r w:rsidRPr="002C1797">
              <w:rPr>
                <w:szCs w:val="24"/>
              </w:rPr>
              <w:t>Muy alta resolución</w:t>
            </w:r>
          </w:p>
          <w:p w14:paraId="396AE0C3" w14:textId="77777777" w:rsidR="00935564" w:rsidRPr="002C1797" w:rsidRDefault="00935564" w:rsidP="00B97271">
            <w:pPr>
              <w:ind w:firstLine="0"/>
              <w:rPr>
                <w:szCs w:val="24"/>
              </w:rPr>
            </w:pPr>
            <w:r w:rsidRPr="002C1797">
              <w:rPr>
                <w:szCs w:val="24"/>
              </w:rPr>
              <w:t>Flexibilidad operativa</w:t>
            </w:r>
          </w:p>
        </w:tc>
        <w:tc>
          <w:tcPr>
            <w:tcW w:w="2880" w:type="dxa"/>
          </w:tcPr>
          <w:p w14:paraId="543D7810" w14:textId="77777777" w:rsidR="00935564" w:rsidRPr="002C1797" w:rsidRDefault="00935564" w:rsidP="00B97271">
            <w:pPr>
              <w:ind w:firstLine="0"/>
              <w:rPr>
                <w:szCs w:val="24"/>
              </w:rPr>
            </w:pPr>
            <w:r w:rsidRPr="002C1797">
              <w:rPr>
                <w:szCs w:val="24"/>
              </w:rPr>
              <w:t>Cobertura limitada</w:t>
            </w:r>
          </w:p>
        </w:tc>
      </w:tr>
      <w:tr w:rsidR="00935564" w:rsidRPr="002C1797" w14:paraId="62B3B53F" w14:textId="77777777" w:rsidTr="00B97271">
        <w:trPr>
          <w:jc w:val="center"/>
        </w:trPr>
        <w:tc>
          <w:tcPr>
            <w:tcW w:w="2880" w:type="dxa"/>
          </w:tcPr>
          <w:p w14:paraId="4393F46E" w14:textId="77777777" w:rsidR="00935564" w:rsidRPr="002C1797" w:rsidRDefault="00935564" w:rsidP="00B97271">
            <w:pPr>
              <w:ind w:firstLine="0"/>
              <w:rPr>
                <w:szCs w:val="24"/>
              </w:rPr>
            </w:pPr>
            <w:r w:rsidRPr="002C1797">
              <w:rPr>
                <w:szCs w:val="24"/>
              </w:rPr>
              <w:t>B.4. Sensores terrestres y móviles </w:t>
            </w:r>
          </w:p>
        </w:tc>
        <w:tc>
          <w:tcPr>
            <w:tcW w:w="2880" w:type="dxa"/>
          </w:tcPr>
          <w:p w14:paraId="1E1505DE" w14:textId="77777777" w:rsidR="00935564" w:rsidRPr="002C1797" w:rsidRDefault="00935564" w:rsidP="00B97271">
            <w:pPr>
              <w:ind w:firstLine="0"/>
              <w:rPr>
                <w:szCs w:val="24"/>
              </w:rPr>
            </w:pPr>
            <w:r w:rsidRPr="002C1797">
              <w:rPr>
                <w:szCs w:val="24"/>
              </w:rPr>
              <w:t>Datos detallados en campo</w:t>
            </w:r>
          </w:p>
        </w:tc>
        <w:tc>
          <w:tcPr>
            <w:tcW w:w="2880" w:type="dxa"/>
          </w:tcPr>
          <w:p w14:paraId="278ECA53" w14:textId="77777777" w:rsidR="00935564" w:rsidRPr="002C1797" w:rsidRDefault="00935564" w:rsidP="00B97271">
            <w:pPr>
              <w:ind w:firstLine="0"/>
              <w:rPr>
                <w:szCs w:val="24"/>
              </w:rPr>
            </w:pPr>
            <w:r w:rsidRPr="002C1797">
              <w:rPr>
                <w:szCs w:val="24"/>
              </w:rPr>
              <w:t>Alto esfuerzo</w:t>
            </w:r>
          </w:p>
          <w:p w14:paraId="2BF4A03B" w14:textId="77777777" w:rsidR="00935564" w:rsidRPr="002C1797" w:rsidRDefault="00935564" w:rsidP="00B97271">
            <w:pPr>
              <w:ind w:firstLine="0"/>
              <w:rPr>
                <w:szCs w:val="24"/>
              </w:rPr>
            </w:pPr>
            <w:r w:rsidRPr="002C1797">
              <w:rPr>
                <w:szCs w:val="24"/>
              </w:rPr>
              <w:t>Baja escalabilidad</w:t>
            </w:r>
          </w:p>
        </w:tc>
      </w:tr>
      <w:tr w:rsidR="00935564" w:rsidRPr="002C1797" w14:paraId="77057218" w14:textId="77777777" w:rsidTr="00B97271">
        <w:trPr>
          <w:jc w:val="center"/>
        </w:trPr>
        <w:tc>
          <w:tcPr>
            <w:tcW w:w="2880" w:type="dxa"/>
          </w:tcPr>
          <w:p w14:paraId="233D2C79" w14:textId="77777777" w:rsidR="00935564" w:rsidRPr="002C1797" w:rsidRDefault="00935564" w:rsidP="00B97271">
            <w:pPr>
              <w:ind w:firstLine="0"/>
              <w:rPr>
                <w:szCs w:val="24"/>
              </w:rPr>
            </w:pPr>
            <w:r w:rsidRPr="002C1797">
              <w:rPr>
                <w:szCs w:val="24"/>
              </w:rPr>
              <w:t>B.5. Sensores fijos e </w:t>
            </w:r>
            <w:proofErr w:type="spellStart"/>
            <w:r w:rsidRPr="002C1797">
              <w:rPr>
                <w:szCs w:val="24"/>
              </w:rPr>
              <w:t>IoT</w:t>
            </w:r>
            <w:proofErr w:type="spellEnd"/>
            <w:r w:rsidRPr="002C1797">
              <w:rPr>
                <w:szCs w:val="24"/>
              </w:rPr>
              <w:t> </w:t>
            </w:r>
          </w:p>
        </w:tc>
        <w:tc>
          <w:tcPr>
            <w:tcW w:w="2880" w:type="dxa"/>
          </w:tcPr>
          <w:p w14:paraId="7CDFD7B9" w14:textId="77777777" w:rsidR="00935564" w:rsidRPr="002C1797" w:rsidRDefault="00935564" w:rsidP="00B97271">
            <w:pPr>
              <w:ind w:firstLine="0"/>
              <w:rPr>
                <w:szCs w:val="24"/>
              </w:rPr>
            </w:pPr>
            <w:r w:rsidRPr="002C1797">
              <w:rPr>
                <w:szCs w:val="24"/>
              </w:rPr>
              <w:t>Monitoreo continuo</w:t>
            </w:r>
          </w:p>
          <w:p w14:paraId="3263D622" w14:textId="77777777" w:rsidR="00935564" w:rsidRPr="002C1797" w:rsidRDefault="00935564" w:rsidP="00B97271">
            <w:pPr>
              <w:ind w:firstLine="0"/>
              <w:rPr>
                <w:szCs w:val="24"/>
              </w:rPr>
            </w:pPr>
            <w:r w:rsidRPr="002C1797">
              <w:rPr>
                <w:szCs w:val="24"/>
              </w:rPr>
              <w:t>Automatización</w:t>
            </w:r>
          </w:p>
        </w:tc>
        <w:tc>
          <w:tcPr>
            <w:tcW w:w="2880" w:type="dxa"/>
          </w:tcPr>
          <w:p w14:paraId="3B1AAEFE" w14:textId="77777777" w:rsidR="00935564" w:rsidRPr="002C1797" w:rsidRDefault="00935564" w:rsidP="00B97271">
            <w:pPr>
              <w:ind w:firstLine="0"/>
              <w:rPr>
                <w:szCs w:val="24"/>
              </w:rPr>
            </w:pPr>
            <w:r w:rsidRPr="002C1797">
              <w:rPr>
                <w:szCs w:val="24"/>
              </w:rPr>
              <w:t>Requiere infraestructura</w:t>
            </w:r>
          </w:p>
          <w:p w14:paraId="09B81B8C" w14:textId="77777777" w:rsidR="00935564" w:rsidRPr="002C1797" w:rsidRDefault="00935564" w:rsidP="00B97271">
            <w:pPr>
              <w:ind w:firstLine="0"/>
              <w:rPr>
                <w:szCs w:val="24"/>
              </w:rPr>
            </w:pPr>
            <w:r w:rsidRPr="002C1797">
              <w:rPr>
                <w:szCs w:val="24"/>
              </w:rPr>
              <w:t>Mantenimiento costoso</w:t>
            </w:r>
          </w:p>
        </w:tc>
      </w:tr>
      <w:tr w:rsidR="00935564" w:rsidRPr="002C1797" w14:paraId="3004F1A8" w14:textId="77777777" w:rsidTr="00B97271">
        <w:trPr>
          <w:jc w:val="center"/>
        </w:trPr>
        <w:tc>
          <w:tcPr>
            <w:tcW w:w="2880" w:type="dxa"/>
          </w:tcPr>
          <w:p w14:paraId="26F6F151" w14:textId="77777777" w:rsidR="00935564" w:rsidRPr="002C1797" w:rsidRDefault="00935564" w:rsidP="00B97271">
            <w:pPr>
              <w:ind w:firstLine="0"/>
              <w:rPr>
                <w:szCs w:val="24"/>
              </w:rPr>
            </w:pPr>
            <w:r w:rsidRPr="002C1797">
              <w:rPr>
                <w:szCs w:val="24"/>
              </w:rPr>
              <w:t>B.6. Sistemas de posicionamiento y navegación </w:t>
            </w:r>
          </w:p>
        </w:tc>
        <w:tc>
          <w:tcPr>
            <w:tcW w:w="2880" w:type="dxa"/>
          </w:tcPr>
          <w:p w14:paraId="6A9467CC" w14:textId="77777777" w:rsidR="00935564" w:rsidRPr="002C1797" w:rsidRDefault="00935564" w:rsidP="00B97271">
            <w:pPr>
              <w:ind w:firstLine="0"/>
              <w:rPr>
                <w:szCs w:val="24"/>
              </w:rPr>
            </w:pPr>
            <w:r w:rsidRPr="002C1797">
              <w:rPr>
                <w:szCs w:val="24"/>
              </w:rPr>
              <w:t>Localización precisa</w:t>
            </w:r>
          </w:p>
          <w:p w14:paraId="5A5EDFDD" w14:textId="77777777" w:rsidR="00935564" w:rsidRPr="002C1797" w:rsidRDefault="00935564" w:rsidP="00B97271">
            <w:pPr>
              <w:ind w:firstLine="0"/>
              <w:rPr>
                <w:szCs w:val="24"/>
              </w:rPr>
            </w:pPr>
            <w:r w:rsidRPr="002C1797">
              <w:rPr>
                <w:szCs w:val="24"/>
              </w:rPr>
              <w:t>Fácil uso</w:t>
            </w:r>
          </w:p>
        </w:tc>
        <w:tc>
          <w:tcPr>
            <w:tcW w:w="2880" w:type="dxa"/>
          </w:tcPr>
          <w:p w14:paraId="04BF0A90" w14:textId="77777777" w:rsidR="00935564" w:rsidRPr="002C1797" w:rsidRDefault="00935564" w:rsidP="00B97271">
            <w:pPr>
              <w:ind w:firstLine="0"/>
              <w:rPr>
                <w:szCs w:val="24"/>
              </w:rPr>
            </w:pPr>
            <w:r w:rsidRPr="002C1797">
              <w:rPr>
                <w:szCs w:val="24"/>
              </w:rPr>
              <w:t>Menor precisión en zonas densas</w:t>
            </w:r>
          </w:p>
        </w:tc>
      </w:tr>
    </w:tbl>
    <w:bookmarkEnd w:id="5"/>
    <w:p w14:paraId="6A4215AA" w14:textId="5FDDD688" w:rsidR="00CA76C5" w:rsidRPr="002C1797" w:rsidRDefault="00CA76C5" w:rsidP="00CA76C5">
      <w:pPr>
        <w:pStyle w:val="Descripcin"/>
        <w:rPr>
          <w:rFonts w:ascii="Times New Roman" w:hAnsi="Times New Roman"/>
          <w:i w:val="0"/>
          <w:iCs w:val="0"/>
          <w:color w:val="auto"/>
          <w:sz w:val="24"/>
          <w:szCs w:val="24"/>
        </w:rPr>
      </w:pPr>
      <w:r w:rsidRPr="002C1797">
        <w:rPr>
          <w:rFonts w:ascii="Times New Roman" w:hAnsi="Times New Roman"/>
          <w:i w:val="0"/>
          <w:iCs w:val="0"/>
          <w:color w:val="auto"/>
          <w:sz w:val="24"/>
          <w:szCs w:val="24"/>
        </w:rPr>
        <w:t>Nota. Elaboración propia</w:t>
      </w:r>
    </w:p>
    <w:p w14:paraId="59BE74D7" w14:textId="31C5F6F4" w:rsidR="004148F7" w:rsidRPr="002C1797" w:rsidRDefault="00776EE3" w:rsidP="00776EE3">
      <w:pPr>
        <w:pStyle w:val="Descripcin"/>
        <w:rPr>
          <w:rFonts w:ascii="Times New Roman" w:hAnsi="Times New Roman"/>
          <w:color w:val="auto"/>
          <w:sz w:val="24"/>
          <w:szCs w:val="24"/>
        </w:rPr>
      </w:pPr>
      <w:bookmarkStart w:id="11" w:name="_Toc229684035"/>
      <w:r w:rsidRPr="002C1797">
        <w:rPr>
          <w:rFonts w:ascii="Times New Roman" w:hAnsi="Times New Roman"/>
          <w:b/>
          <w:bCs/>
          <w:i w:val="0"/>
          <w:iCs w:val="0"/>
          <w:color w:val="auto"/>
          <w:sz w:val="24"/>
          <w:szCs w:val="24"/>
        </w:rPr>
        <w:t>A</w:t>
      </w:r>
      <w:r w:rsidR="002C1797" w:rsidRPr="002C1797">
        <w:rPr>
          <w:rFonts w:ascii="Times New Roman" w:hAnsi="Times New Roman"/>
          <w:b/>
          <w:bCs/>
          <w:i w:val="0"/>
          <w:iCs w:val="0"/>
          <w:color w:val="auto"/>
          <w:sz w:val="24"/>
          <w:szCs w:val="24"/>
        </w:rPr>
        <w:t>péndices</w:t>
      </w:r>
      <w:r w:rsidRPr="002C1797">
        <w:rPr>
          <w:rFonts w:ascii="Times New Roman" w:hAnsi="Times New Roman"/>
          <w:b/>
          <w:bCs/>
          <w:i w:val="0"/>
          <w:iCs w:val="0"/>
          <w:color w:val="auto"/>
          <w:sz w:val="24"/>
          <w:szCs w:val="24"/>
        </w:rPr>
        <w:t xml:space="preserve"> </w:t>
      </w:r>
      <w:r w:rsidR="002C1797">
        <w:rPr>
          <w:rFonts w:ascii="Times New Roman" w:hAnsi="Times New Roman"/>
          <w:b/>
          <w:bCs/>
          <w:i w:val="0"/>
          <w:iCs w:val="0"/>
          <w:color w:val="auto"/>
          <w:sz w:val="24"/>
          <w:szCs w:val="24"/>
        </w:rPr>
        <w:t>H</w:t>
      </w:r>
      <w:r w:rsidRPr="002C1797">
        <w:rPr>
          <w:rFonts w:ascii="Times New Roman" w:hAnsi="Times New Roman"/>
          <w:b/>
          <w:bCs/>
          <w:i w:val="0"/>
          <w:iCs w:val="0"/>
          <w:color w:val="auto"/>
          <w:sz w:val="24"/>
          <w:szCs w:val="24"/>
        </w:rPr>
        <w:t>.</w:t>
      </w:r>
      <w:r w:rsidRPr="002C1797">
        <w:rPr>
          <w:rFonts w:ascii="Times New Roman" w:hAnsi="Times New Roman"/>
          <w:color w:val="auto"/>
          <w:sz w:val="24"/>
          <w:szCs w:val="24"/>
        </w:rPr>
        <w:t xml:space="preserve"> Clasificación de software y hardware.</w:t>
      </w:r>
      <w:bookmarkEnd w:id="11"/>
    </w:p>
    <w:p w14:paraId="54042240" w14:textId="77777777" w:rsidR="004148F7" w:rsidRPr="002C1797" w:rsidRDefault="004148F7" w:rsidP="00DF5449">
      <w:pPr>
        <w:spacing w:line="240" w:lineRule="auto"/>
        <w:ind w:firstLine="0"/>
        <w:rPr>
          <w:szCs w:val="24"/>
        </w:rPr>
      </w:pPr>
    </w:p>
    <w:tbl>
      <w:tblPr>
        <w:tblW w:w="6200" w:type="dxa"/>
        <w:jc w:val="center"/>
        <w:tblBorders>
          <w:top w:val="single" w:sz="4" w:space="0" w:color="auto"/>
          <w:bottom w:val="single" w:sz="4" w:space="0" w:color="auto"/>
        </w:tblBorders>
        <w:tblCellMar>
          <w:top w:w="15" w:type="dxa"/>
          <w:left w:w="70" w:type="dxa"/>
          <w:bottom w:w="15" w:type="dxa"/>
          <w:right w:w="70" w:type="dxa"/>
        </w:tblCellMar>
        <w:tblLook w:val="04A0" w:firstRow="1" w:lastRow="0" w:firstColumn="1" w:lastColumn="0" w:noHBand="0" w:noVBand="1"/>
      </w:tblPr>
      <w:tblGrid>
        <w:gridCol w:w="2104"/>
        <w:gridCol w:w="4060"/>
        <w:gridCol w:w="146"/>
      </w:tblGrid>
      <w:tr w:rsidR="004148F7" w:rsidRPr="002C1797" w14:paraId="2BA34884" w14:textId="77777777" w:rsidTr="00DF5449">
        <w:trPr>
          <w:gridAfter w:val="1"/>
          <w:wAfter w:w="36" w:type="dxa"/>
          <w:trHeight w:val="300"/>
          <w:jc w:val="center"/>
        </w:trPr>
        <w:tc>
          <w:tcPr>
            <w:tcW w:w="6164" w:type="dxa"/>
            <w:gridSpan w:val="2"/>
            <w:tcBorders>
              <w:top w:val="single" w:sz="4" w:space="0" w:color="auto"/>
              <w:left w:val="single" w:sz="4" w:space="0" w:color="auto"/>
              <w:bottom w:val="single" w:sz="4" w:space="0" w:color="auto"/>
              <w:right w:val="single" w:sz="4" w:space="0" w:color="auto"/>
            </w:tcBorders>
            <w:vAlign w:val="center"/>
            <w:hideMark/>
          </w:tcPr>
          <w:p w14:paraId="3DA2DA73" w14:textId="52533877" w:rsidR="004148F7" w:rsidRPr="002C1797" w:rsidRDefault="004148F7" w:rsidP="00DF5449">
            <w:pPr>
              <w:spacing w:line="240" w:lineRule="auto"/>
              <w:ind w:firstLine="0"/>
              <w:jc w:val="center"/>
              <w:rPr>
                <w:rFonts w:eastAsia="Times New Roman"/>
                <w:color w:val="000000"/>
                <w:kern w:val="0"/>
                <w:szCs w:val="24"/>
              </w:rPr>
            </w:pPr>
            <w:r w:rsidRPr="002C1797">
              <w:rPr>
                <w:rFonts w:eastAsia="Times New Roman"/>
                <w:color w:val="000000"/>
                <w:kern w:val="0"/>
                <w:szCs w:val="24"/>
              </w:rPr>
              <w:t xml:space="preserve">Tabla </w:t>
            </w:r>
            <w:r w:rsidR="00280E57" w:rsidRPr="002C1797">
              <w:rPr>
                <w:rFonts w:eastAsia="Times New Roman"/>
                <w:color w:val="000000"/>
                <w:kern w:val="0"/>
                <w:szCs w:val="24"/>
              </w:rPr>
              <w:t>2</w:t>
            </w:r>
            <w:r w:rsidRPr="002C1797">
              <w:rPr>
                <w:rFonts w:eastAsia="Times New Roman"/>
                <w:color w:val="000000"/>
                <w:kern w:val="0"/>
                <w:szCs w:val="24"/>
              </w:rPr>
              <w:t>: Clasificación de Software por Tipo de Licencia</w:t>
            </w:r>
          </w:p>
        </w:tc>
      </w:tr>
      <w:tr w:rsidR="004148F7" w:rsidRPr="002C1797" w14:paraId="571ED41E" w14:textId="77777777" w:rsidTr="00DF5449">
        <w:trPr>
          <w:gridAfter w:val="1"/>
          <w:wAfter w:w="36" w:type="dxa"/>
          <w:trHeight w:val="315"/>
          <w:jc w:val="center"/>
        </w:trPr>
        <w:tc>
          <w:tcPr>
            <w:tcW w:w="2104" w:type="dxa"/>
            <w:tcBorders>
              <w:top w:val="single" w:sz="4" w:space="0" w:color="auto"/>
              <w:left w:val="single" w:sz="4" w:space="0" w:color="auto"/>
              <w:bottom w:val="single" w:sz="4" w:space="0" w:color="auto"/>
              <w:right w:val="single" w:sz="4" w:space="0" w:color="auto"/>
            </w:tcBorders>
            <w:noWrap/>
            <w:vAlign w:val="bottom"/>
            <w:hideMark/>
          </w:tcPr>
          <w:p w14:paraId="3221C885"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Categoría</w:t>
            </w:r>
          </w:p>
        </w:tc>
        <w:tc>
          <w:tcPr>
            <w:tcW w:w="4060" w:type="dxa"/>
            <w:tcBorders>
              <w:top w:val="single" w:sz="4" w:space="0" w:color="auto"/>
              <w:left w:val="single" w:sz="4" w:space="0" w:color="auto"/>
              <w:bottom w:val="single" w:sz="4" w:space="0" w:color="auto"/>
              <w:right w:val="single" w:sz="4" w:space="0" w:color="auto"/>
            </w:tcBorders>
            <w:noWrap/>
            <w:vAlign w:val="bottom"/>
            <w:hideMark/>
          </w:tcPr>
          <w:p w14:paraId="5516649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Descripción</w:t>
            </w:r>
          </w:p>
        </w:tc>
      </w:tr>
      <w:tr w:rsidR="004148F7" w:rsidRPr="002C1797" w14:paraId="7B046887" w14:textId="77777777" w:rsidTr="00DF5449">
        <w:trPr>
          <w:gridAfter w:val="1"/>
          <w:wAfter w:w="36" w:type="dxa"/>
          <w:trHeight w:val="480"/>
          <w:jc w:val="center"/>
        </w:trPr>
        <w:tc>
          <w:tcPr>
            <w:tcW w:w="2104" w:type="dxa"/>
            <w:vMerge w:val="restart"/>
            <w:tcBorders>
              <w:top w:val="single" w:sz="4" w:space="0" w:color="auto"/>
              <w:left w:val="single" w:sz="4" w:space="0" w:color="auto"/>
              <w:bottom w:val="single" w:sz="4" w:space="0" w:color="auto"/>
              <w:right w:val="single" w:sz="4" w:space="0" w:color="auto"/>
            </w:tcBorders>
            <w:vAlign w:val="center"/>
            <w:hideMark/>
          </w:tcPr>
          <w:p w14:paraId="54BC711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L.1. Libre / Código abierto</w:t>
            </w:r>
          </w:p>
        </w:tc>
        <w:tc>
          <w:tcPr>
            <w:tcW w:w="4060" w:type="dxa"/>
            <w:vMerge w:val="restart"/>
            <w:tcBorders>
              <w:top w:val="single" w:sz="4" w:space="0" w:color="auto"/>
              <w:left w:val="single" w:sz="4" w:space="0" w:color="auto"/>
              <w:bottom w:val="single" w:sz="4" w:space="0" w:color="auto"/>
              <w:right w:val="single" w:sz="4" w:space="0" w:color="auto"/>
            </w:tcBorders>
            <w:vAlign w:val="center"/>
            <w:hideMark/>
          </w:tcPr>
          <w:p w14:paraId="5C4C6D2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Software que puede ser usado, estudiado, modificado y distribuido libremente. El código fuente está disponible. </w:t>
            </w:r>
          </w:p>
        </w:tc>
      </w:tr>
      <w:tr w:rsidR="004148F7" w:rsidRPr="002C1797" w14:paraId="0DD1B097" w14:textId="77777777" w:rsidTr="00DF5449">
        <w:trPr>
          <w:trHeight w:val="315"/>
          <w:jc w:val="center"/>
        </w:trPr>
        <w:tc>
          <w:tcPr>
            <w:tcW w:w="2104" w:type="dxa"/>
            <w:vMerge/>
            <w:tcBorders>
              <w:top w:val="single" w:sz="4" w:space="0" w:color="auto"/>
              <w:left w:val="single" w:sz="4" w:space="0" w:color="auto"/>
              <w:bottom w:val="single" w:sz="4" w:space="0" w:color="auto"/>
              <w:right w:val="single" w:sz="4" w:space="0" w:color="auto"/>
            </w:tcBorders>
            <w:vAlign w:val="center"/>
            <w:hideMark/>
          </w:tcPr>
          <w:p w14:paraId="732AEA71" w14:textId="77777777" w:rsidR="004148F7" w:rsidRPr="002C1797" w:rsidRDefault="004148F7" w:rsidP="00DF5449">
            <w:pPr>
              <w:spacing w:line="240" w:lineRule="auto"/>
              <w:ind w:firstLine="0"/>
              <w:rPr>
                <w:rFonts w:eastAsia="Times New Roman"/>
                <w:color w:val="000000"/>
                <w:kern w:val="0"/>
                <w:szCs w:val="24"/>
              </w:rPr>
            </w:pPr>
          </w:p>
        </w:tc>
        <w:tc>
          <w:tcPr>
            <w:tcW w:w="4060" w:type="dxa"/>
            <w:vMerge/>
            <w:tcBorders>
              <w:top w:val="single" w:sz="4" w:space="0" w:color="auto"/>
              <w:left w:val="single" w:sz="4" w:space="0" w:color="auto"/>
              <w:bottom w:val="single" w:sz="4" w:space="0" w:color="auto"/>
              <w:right w:val="single" w:sz="4" w:space="0" w:color="auto"/>
            </w:tcBorders>
            <w:vAlign w:val="center"/>
            <w:hideMark/>
          </w:tcPr>
          <w:p w14:paraId="5070E45D"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left w:val="single" w:sz="4" w:space="0" w:color="auto"/>
            </w:tcBorders>
            <w:noWrap/>
            <w:vAlign w:val="bottom"/>
            <w:hideMark/>
          </w:tcPr>
          <w:p w14:paraId="15F5B29B"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04198FF0" w14:textId="77777777" w:rsidTr="00DF5449">
        <w:trPr>
          <w:trHeight w:val="315"/>
          <w:jc w:val="center"/>
        </w:trPr>
        <w:tc>
          <w:tcPr>
            <w:tcW w:w="2104" w:type="dxa"/>
            <w:vMerge/>
            <w:tcBorders>
              <w:top w:val="single" w:sz="4" w:space="0" w:color="auto"/>
              <w:left w:val="single" w:sz="4" w:space="0" w:color="auto"/>
              <w:bottom w:val="single" w:sz="4" w:space="0" w:color="auto"/>
              <w:right w:val="single" w:sz="4" w:space="0" w:color="auto"/>
            </w:tcBorders>
            <w:vAlign w:val="center"/>
            <w:hideMark/>
          </w:tcPr>
          <w:p w14:paraId="407040E3" w14:textId="77777777" w:rsidR="004148F7" w:rsidRPr="002C1797" w:rsidRDefault="004148F7" w:rsidP="00DF5449">
            <w:pPr>
              <w:spacing w:line="240" w:lineRule="auto"/>
              <w:ind w:firstLine="0"/>
              <w:rPr>
                <w:rFonts w:eastAsia="Times New Roman"/>
                <w:color w:val="000000"/>
                <w:kern w:val="0"/>
                <w:szCs w:val="24"/>
              </w:rPr>
            </w:pPr>
          </w:p>
        </w:tc>
        <w:tc>
          <w:tcPr>
            <w:tcW w:w="4060" w:type="dxa"/>
            <w:vMerge/>
            <w:tcBorders>
              <w:top w:val="single" w:sz="4" w:space="0" w:color="auto"/>
              <w:left w:val="single" w:sz="4" w:space="0" w:color="auto"/>
              <w:bottom w:val="single" w:sz="4" w:space="0" w:color="auto"/>
              <w:right w:val="single" w:sz="4" w:space="0" w:color="auto"/>
            </w:tcBorders>
            <w:vAlign w:val="center"/>
            <w:hideMark/>
          </w:tcPr>
          <w:p w14:paraId="2D760880"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left w:val="single" w:sz="4" w:space="0" w:color="auto"/>
            </w:tcBorders>
            <w:noWrap/>
            <w:vAlign w:val="bottom"/>
            <w:hideMark/>
          </w:tcPr>
          <w:p w14:paraId="2430EDA5"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2EAF0FE" w14:textId="77777777" w:rsidTr="00DF5449">
        <w:trPr>
          <w:trHeight w:val="285"/>
          <w:jc w:val="center"/>
        </w:trPr>
        <w:tc>
          <w:tcPr>
            <w:tcW w:w="2104" w:type="dxa"/>
            <w:vMerge w:val="restart"/>
            <w:tcBorders>
              <w:top w:val="single" w:sz="4" w:space="0" w:color="auto"/>
              <w:left w:val="single" w:sz="4" w:space="0" w:color="auto"/>
              <w:bottom w:val="single" w:sz="4" w:space="0" w:color="auto"/>
              <w:right w:val="single" w:sz="4" w:space="0" w:color="auto"/>
            </w:tcBorders>
            <w:vAlign w:val="center"/>
            <w:hideMark/>
          </w:tcPr>
          <w:p w14:paraId="63B3981E"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L.2. Comercial / Propietario</w:t>
            </w:r>
          </w:p>
        </w:tc>
        <w:tc>
          <w:tcPr>
            <w:tcW w:w="4060" w:type="dxa"/>
            <w:vMerge w:val="restart"/>
            <w:tcBorders>
              <w:top w:val="single" w:sz="4" w:space="0" w:color="auto"/>
              <w:left w:val="single" w:sz="4" w:space="0" w:color="auto"/>
              <w:bottom w:val="single" w:sz="4" w:space="0" w:color="auto"/>
              <w:right w:val="single" w:sz="4" w:space="0" w:color="auto"/>
            </w:tcBorders>
            <w:vAlign w:val="center"/>
            <w:hideMark/>
          </w:tcPr>
          <w:p w14:paraId="7BDF9DFF"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Software que requiere la adquisición de una licencia de pago para su uso. El código fuente no está disponible.</w:t>
            </w:r>
          </w:p>
        </w:tc>
        <w:tc>
          <w:tcPr>
            <w:tcW w:w="36" w:type="dxa"/>
            <w:tcBorders>
              <w:left w:val="single" w:sz="4" w:space="0" w:color="auto"/>
            </w:tcBorders>
            <w:vAlign w:val="center"/>
            <w:hideMark/>
          </w:tcPr>
          <w:p w14:paraId="4CBD3D7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86C6D69" w14:textId="77777777" w:rsidTr="00DF5449">
        <w:trPr>
          <w:trHeight w:val="315"/>
          <w:jc w:val="center"/>
        </w:trPr>
        <w:tc>
          <w:tcPr>
            <w:tcW w:w="2104" w:type="dxa"/>
            <w:vMerge/>
            <w:tcBorders>
              <w:top w:val="single" w:sz="4" w:space="0" w:color="auto"/>
              <w:left w:val="single" w:sz="4" w:space="0" w:color="auto"/>
              <w:bottom w:val="single" w:sz="4" w:space="0" w:color="auto"/>
              <w:right w:val="single" w:sz="4" w:space="0" w:color="auto"/>
            </w:tcBorders>
            <w:vAlign w:val="center"/>
            <w:hideMark/>
          </w:tcPr>
          <w:p w14:paraId="5A2C0B0D" w14:textId="77777777" w:rsidR="004148F7" w:rsidRPr="002C1797" w:rsidRDefault="004148F7" w:rsidP="00DF5449">
            <w:pPr>
              <w:spacing w:line="240" w:lineRule="auto"/>
              <w:ind w:firstLine="0"/>
              <w:rPr>
                <w:rFonts w:eastAsia="Times New Roman"/>
                <w:color w:val="000000"/>
                <w:kern w:val="0"/>
                <w:szCs w:val="24"/>
              </w:rPr>
            </w:pPr>
          </w:p>
        </w:tc>
        <w:tc>
          <w:tcPr>
            <w:tcW w:w="4060" w:type="dxa"/>
            <w:vMerge/>
            <w:tcBorders>
              <w:top w:val="single" w:sz="4" w:space="0" w:color="auto"/>
              <w:left w:val="single" w:sz="4" w:space="0" w:color="auto"/>
              <w:bottom w:val="single" w:sz="4" w:space="0" w:color="auto"/>
              <w:right w:val="single" w:sz="4" w:space="0" w:color="auto"/>
            </w:tcBorders>
            <w:vAlign w:val="center"/>
            <w:hideMark/>
          </w:tcPr>
          <w:p w14:paraId="66B0D633"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left w:val="single" w:sz="4" w:space="0" w:color="auto"/>
            </w:tcBorders>
            <w:noWrap/>
            <w:vAlign w:val="bottom"/>
            <w:hideMark/>
          </w:tcPr>
          <w:p w14:paraId="2916529F"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FCE7F3E" w14:textId="77777777" w:rsidTr="00DF5449">
        <w:trPr>
          <w:trHeight w:val="315"/>
          <w:jc w:val="center"/>
        </w:trPr>
        <w:tc>
          <w:tcPr>
            <w:tcW w:w="2104" w:type="dxa"/>
            <w:vMerge/>
            <w:tcBorders>
              <w:top w:val="single" w:sz="4" w:space="0" w:color="auto"/>
              <w:left w:val="single" w:sz="4" w:space="0" w:color="auto"/>
              <w:bottom w:val="single" w:sz="4" w:space="0" w:color="auto"/>
              <w:right w:val="single" w:sz="4" w:space="0" w:color="auto"/>
            </w:tcBorders>
            <w:vAlign w:val="center"/>
            <w:hideMark/>
          </w:tcPr>
          <w:p w14:paraId="52AE3234" w14:textId="77777777" w:rsidR="004148F7" w:rsidRPr="002C1797" w:rsidRDefault="004148F7" w:rsidP="00DF5449">
            <w:pPr>
              <w:spacing w:line="240" w:lineRule="auto"/>
              <w:ind w:firstLine="0"/>
              <w:rPr>
                <w:rFonts w:eastAsia="Times New Roman"/>
                <w:color w:val="000000"/>
                <w:kern w:val="0"/>
                <w:szCs w:val="24"/>
              </w:rPr>
            </w:pPr>
          </w:p>
        </w:tc>
        <w:tc>
          <w:tcPr>
            <w:tcW w:w="4060" w:type="dxa"/>
            <w:vMerge/>
            <w:tcBorders>
              <w:top w:val="single" w:sz="4" w:space="0" w:color="auto"/>
              <w:left w:val="single" w:sz="4" w:space="0" w:color="auto"/>
              <w:bottom w:val="single" w:sz="4" w:space="0" w:color="auto"/>
              <w:right w:val="single" w:sz="4" w:space="0" w:color="auto"/>
            </w:tcBorders>
            <w:vAlign w:val="center"/>
            <w:hideMark/>
          </w:tcPr>
          <w:p w14:paraId="7FC8E5A7" w14:textId="77777777" w:rsidR="004148F7" w:rsidRPr="002C1797" w:rsidRDefault="004148F7" w:rsidP="00DF5449">
            <w:pPr>
              <w:spacing w:line="240" w:lineRule="auto"/>
              <w:ind w:firstLine="0"/>
              <w:rPr>
                <w:rFonts w:eastAsia="Times New Roman"/>
                <w:color w:val="000000"/>
                <w:kern w:val="0"/>
                <w:szCs w:val="24"/>
              </w:rPr>
            </w:pPr>
          </w:p>
        </w:tc>
        <w:tc>
          <w:tcPr>
            <w:tcW w:w="36" w:type="dxa"/>
            <w:tcBorders>
              <w:left w:val="single" w:sz="4" w:space="0" w:color="auto"/>
            </w:tcBorders>
            <w:noWrap/>
            <w:vAlign w:val="bottom"/>
            <w:hideMark/>
          </w:tcPr>
          <w:p w14:paraId="591F460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85BD7C5" w14:textId="77777777" w:rsidTr="00DF5449">
        <w:trPr>
          <w:trHeight w:val="285"/>
          <w:jc w:val="center"/>
        </w:trPr>
        <w:tc>
          <w:tcPr>
            <w:tcW w:w="2104" w:type="dxa"/>
            <w:vMerge w:val="restart"/>
            <w:tcBorders>
              <w:top w:val="single" w:sz="4" w:space="0" w:color="auto"/>
              <w:left w:val="single" w:sz="4" w:space="0" w:color="auto"/>
              <w:bottom w:val="single" w:sz="4" w:space="0" w:color="auto"/>
              <w:right w:val="single" w:sz="4" w:space="0" w:color="auto"/>
            </w:tcBorders>
            <w:vAlign w:val="center"/>
            <w:hideMark/>
          </w:tcPr>
          <w:p w14:paraId="4FF43B4C"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 xml:space="preserve">L.3. </w:t>
            </w:r>
            <w:proofErr w:type="gramStart"/>
            <w:r w:rsidRPr="002C1797">
              <w:rPr>
                <w:rFonts w:eastAsia="Times New Roman"/>
                <w:color w:val="000000"/>
                <w:kern w:val="0"/>
                <w:szCs w:val="24"/>
              </w:rPr>
              <w:t>Gratuito</w:t>
            </w:r>
            <w:proofErr w:type="gramEnd"/>
            <w:r w:rsidRPr="002C1797">
              <w:rPr>
                <w:rFonts w:eastAsia="Times New Roman"/>
                <w:color w:val="000000"/>
                <w:kern w:val="0"/>
                <w:szCs w:val="24"/>
              </w:rPr>
              <w:t xml:space="preserve"> pero no abierto</w:t>
            </w:r>
          </w:p>
        </w:tc>
        <w:tc>
          <w:tcPr>
            <w:tcW w:w="4060" w:type="dxa"/>
            <w:vMerge w:val="restart"/>
            <w:tcBorders>
              <w:top w:val="single" w:sz="4" w:space="0" w:color="auto"/>
              <w:left w:val="single" w:sz="4" w:space="0" w:color="auto"/>
              <w:bottom w:val="single" w:sz="4" w:space="0" w:color="auto"/>
              <w:right w:val="single" w:sz="4" w:space="0" w:color="auto"/>
            </w:tcBorders>
            <w:vAlign w:val="center"/>
            <w:hideMark/>
          </w:tcPr>
          <w:p w14:paraId="6793C147" w14:textId="77777777" w:rsidR="004148F7" w:rsidRPr="002C1797" w:rsidRDefault="004148F7" w:rsidP="00DF5449">
            <w:pPr>
              <w:spacing w:line="240" w:lineRule="auto"/>
              <w:ind w:firstLine="0"/>
              <w:rPr>
                <w:rFonts w:eastAsia="Times New Roman"/>
                <w:color w:val="000000"/>
                <w:kern w:val="0"/>
                <w:szCs w:val="24"/>
              </w:rPr>
            </w:pPr>
            <w:r w:rsidRPr="002C1797">
              <w:rPr>
                <w:rFonts w:eastAsia="Times New Roman"/>
                <w:color w:val="000000"/>
                <w:kern w:val="0"/>
                <w:szCs w:val="24"/>
              </w:rPr>
              <w:t>Software sin costo económico, pero con restricciones en el acceso al código fuente, modificación o redistribución.</w:t>
            </w:r>
          </w:p>
        </w:tc>
        <w:tc>
          <w:tcPr>
            <w:tcW w:w="36" w:type="dxa"/>
            <w:tcBorders>
              <w:left w:val="single" w:sz="4" w:space="0" w:color="auto"/>
            </w:tcBorders>
            <w:vAlign w:val="center"/>
            <w:hideMark/>
          </w:tcPr>
          <w:p w14:paraId="2A6AA580"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29A3FA6B" w14:textId="77777777" w:rsidTr="00DF5449">
        <w:trPr>
          <w:trHeight w:val="315"/>
          <w:jc w:val="center"/>
        </w:trPr>
        <w:tc>
          <w:tcPr>
            <w:tcW w:w="2104" w:type="dxa"/>
            <w:vMerge/>
            <w:tcBorders>
              <w:top w:val="single" w:sz="4" w:space="0" w:color="auto"/>
              <w:left w:val="single" w:sz="4" w:space="0" w:color="auto"/>
              <w:bottom w:val="single" w:sz="4" w:space="0" w:color="auto"/>
              <w:right w:val="single" w:sz="4" w:space="0" w:color="auto"/>
            </w:tcBorders>
            <w:vAlign w:val="center"/>
            <w:hideMark/>
          </w:tcPr>
          <w:p w14:paraId="56718A37" w14:textId="77777777" w:rsidR="004148F7" w:rsidRPr="002C1797" w:rsidRDefault="004148F7" w:rsidP="00DF5449">
            <w:pPr>
              <w:spacing w:line="240" w:lineRule="auto"/>
              <w:ind w:firstLine="0"/>
              <w:jc w:val="left"/>
              <w:rPr>
                <w:rFonts w:eastAsia="Times New Roman"/>
                <w:color w:val="000000"/>
                <w:kern w:val="0"/>
                <w:szCs w:val="24"/>
              </w:rPr>
            </w:pPr>
          </w:p>
        </w:tc>
        <w:tc>
          <w:tcPr>
            <w:tcW w:w="4060" w:type="dxa"/>
            <w:vMerge/>
            <w:tcBorders>
              <w:top w:val="single" w:sz="4" w:space="0" w:color="auto"/>
              <w:left w:val="single" w:sz="4" w:space="0" w:color="auto"/>
              <w:bottom w:val="single" w:sz="4" w:space="0" w:color="auto"/>
              <w:right w:val="single" w:sz="4" w:space="0" w:color="auto"/>
            </w:tcBorders>
            <w:vAlign w:val="center"/>
            <w:hideMark/>
          </w:tcPr>
          <w:p w14:paraId="5CD03E2A" w14:textId="77777777" w:rsidR="004148F7" w:rsidRPr="002C1797" w:rsidRDefault="004148F7" w:rsidP="00DF5449">
            <w:pPr>
              <w:spacing w:line="240" w:lineRule="auto"/>
              <w:ind w:firstLine="0"/>
              <w:jc w:val="left"/>
              <w:rPr>
                <w:rFonts w:eastAsia="Times New Roman"/>
                <w:color w:val="000000"/>
                <w:kern w:val="0"/>
                <w:szCs w:val="24"/>
              </w:rPr>
            </w:pPr>
          </w:p>
        </w:tc>
        <w:tc>
          <w:tcPr>
            <w:tcW w:w="36" w:type="dxa"/>
            <w:tcBorders>
              <w:left w:val="single" w:sz="4" w:space="0" w:color="auto"/>
            </w:tcBorders>
            <w:noWrap/>
            <w:vAlign w:val="bottom"/>
            <w:hideMark/>
          </w:tcPr>
          <w:p w14:paraId="3BEDB776"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2FF0D6B7" w14:textId="77777777" w:rsidTr="00DF5449">
        <w:trPr>
          <w:trHeight w:val="315"/>
          <w:jc w:val="center"/>
        </w:trPr>
        <w:tc>
          <w:tcPr>
            <w:tcW w:w="2104" w:type="dxa"/>
            <w:vMerge/>
            <w:tcBorders>
              <w:top w:val="single" w:sz="4" w:space="0" w:color="auto"/>
              <w:left w:val="single" w:sz="4" w:space="0" w:color="auto"/>
              <w:bottom w:val="single" w:sz="4" w:space="0" w:color="auto"/>
              <w:right w:val="single" w:sz="4" w:space="0" w:color="auto"/>
            </w:tcBorders>
            <w:vAlign w:val="center"/>
            <w:hideMark/>
          </w:tcPr>
          <w:p w14:paraId="12CA9877" w14:textId="77777777" w:rsidR="004148F7" w:rsidRPr="002C1797" w:rsidRDefault="004148F7" w:rsidP="00DF5449">
            <w:pPr>
              <w:spacing w:line="240" w:lineRule="auto"/>
              <w:ind w:firstLine="0"/>
              <w:jc w:val="left"/>
              <w:rPr>
                <w:rFonts w:eastAsia="Times New Roman"/>
                <w:color w:val="000000"/>
                <w:kern w:val="0"/>
                <w:szCs w:val="24"/>
              </w:rPr>
            </w:pPr>
          </w:p>
        </w:tc>
        <w:tc>
          <w:tcPr>
            <w:tcW w:w="4060" w:type="dxa"/>
            <w:vMerge/>
            <w:tcBorders>
              <w:top w:val="single" w:sz="4" w:space="0" w:color="auto"/>
              <w:left w:val="single" w:sz="4" w:space="0" w:color="auto"/>
              <w:bottom w:val="single" w:sz="4" w:space="0" w:color="auto"/>
              <w:right w:val="single" w:sz="4" w:space="0" w:color="auto"/>
            </w:tcBorders>
            <w:vAlign w:val="center"/>
            <w:hideMark/>
          </w:tcPr>
          <w:p w14:paraId="0147CC8D" w14:textId="77777777" w:rsidR="004148F7" w:rsidRPr="002C1797" w:rsidRDefault="004148F7" w:rsidP="00DF5449">
            <w:pPr>
              <w:spacing w:line="240" w:lineRule="auto"/>
              <w:ind w:firstLine="0"/>
              <w:jc w:val="left"/>
              <w:rPr>
                <w:rFonts w:eastAsia="Times New Roman"/>
                <w:color w:val="000000"/>
                <w:kern w:val="0"/>
                <w:szCs w:val="24"/>
              </w:rPr>
            </w:pPr>
          </w:p>
        </w:tc>
        <w:tc>
          <w:tcPr>
            <w:tcW w:w="36" w:type="dxa"/>
            <w:tcBorders>
              <w:left w:val="single" w:sz="4" w:space="0" w:color="auto"/>
            </w:tcBorders>
            <w:noWrap/>
            <w:vAlign w:val="bottom"/>
            <w:hideMark/>
          </w:tcPr>
          <w:p w14:paraId="3A7EDCFE" w14:textId="77777777" w:rsidR="004148F7" w:rsidRPr="002C1797" w:rsidRDefault="004148F7" w:rsidP="00DF5449">
            <w:pPr>
              <w:spacing w:line="240" w:lineRule="auto"/>
              <w:ind w:firstLine="0"/>
              <w:jc w:val="left"/>
              <w:rPr>
                <w:rFonts w:eastAsia="Times New Roman"/>
                <w:kern w:val="0"/>
                <w:szCs w:val="24"/>
              </w:rPr>
            </w:pPr>
          </w:p>
        </w:tc>
      </w:tr>
    </w:tbl>
    <w:p w14:paraId="4569F2A3" w14:textId="77777777" w:rsidR="004148F7" w:rsidRPr="002C1797" w:rsidRDefault="004148F7" w:rsidP="00DF5449">
      <w:pPr>
        <w:pStyle w:val="Ttulo1"/>
        <w:spacing w:line="240" w:lineRule="auto"/>
        <w:rPr>
          <w:rFonts w:ascii="Times New Roman" w:hAnsi="Times New Roman" w:cs="Times New Roman"/>
          <w:sz w:val="24"/>
          <w:szCs w:val="24"/>
        </w:rPr>
      </w:pPr>
    </w:p>
    <w:tbl>
      <w:tblPr>
        <w:tblW w:w="6220" w:type="dxa"/>
        <w:jc w:val="center"/>
        <w:tblCellMar>
          <w:left w:w="70" w:type="dxa"/>
          <w:right w:w="70" w:type="dxa"/>
        </w:tblCellMar>
        <w:tblLook w:val="04A0" w:firstRow="1" w:lastRow="0" w:firstColumn="1" w:lastColumn="0" w:noHBand="0" w:noVBand="1"/>
      </w:tblPr>
      <w:tblGrid>
        <w:gridCol w:w="2135"/>
        <w:gridCol w:w="3939"/>
        <w:gridCol w:w="146"/>
      </w:tblGrid>
      <w:tr w:rsidR="004148F7" w:rsidRPr="002C1797" w14:paraId="4586DD0F" w14:textId="77777777" w:rsidTr="00DF5449">
        <w:trPr>
          <w:gridAfter w:val="1"/>
          <w:wAfter w:w="16" w:type="dxa"/>
          <w:trHeight w:val="289"/>
          <w:jc w:val="center"/>
        </w:trPr>
        <w:tc>
          <w:tcPr>
            <w:tcW w:w="6204" w:type="dxa"/>
            <w:gridSpan w:val="2"/>
            <w:tcBorders>
              <w:top w:val="single" w:sz="4" w:space="0" w:color="auto"/>
              <w:left w:val="single" w:sz="4" w:space="0" w:color="auto"/>
              <w:bottom w:val="single" w:sz="4" w:space="0" w:color="auto"/>
              <w:right w:val="single" w:sz="4" w:space="0" w:color="auto"/>
            </w:tcBorders>
            <w:vAlign w:val="center"/>
            <w:hideMark/>
          </w:tcPr>
          <w:p w14:paraId="0C8E2DFC" w14:textId="2866086C" w:rsidR="004148F7" w:rsidRPr="002C1797" w:rsidRDefault="004148F7" w:rsidP="00DF5449">
            <w:pPr>
              <w:spacing w:line="240" w:lineRule="auto"/>
              <w:ind w:firstLine="0"/>
              <w:jc w:val="center"/>
              <w:rPr>
                <w:color w:val="000000"/>
                <w:kern w:val="0"/>
                <w:szCs w:val="24"/>
              </w:rPr>
            </w:pPr>
            <w:r w:rsidRPr="002C1797">
              <w:rPr>
                <w:color w:val="000000"/>
                <w:kern w:val="0"/>
                <w:szCs w:val="24"/>
              </w:rPr>
              <w:t xml:space="preserve">Tabla </w:t>
            </w:r>
            <w:r w:rsidR="00280E57" w:rsidRPr="002C1797">
              <w:rPr>
                <w:color w:val="000000"/>
                <w:kern w:val="0"/>
                <w:szCs w:val="24"/>
              </w:rPr>
              <w:t>3</w:t>
            </w:r>
            <w:r w:rsidRPr="002C1797">
              <w:rPr>
                <w:color w:val="000000"/>
                <w:kern w:val="0"/>
                <w:szCs w:val="24"/>
              </w:rPr>
              <w:t>: Clasificación de Hardware por Plataforma de Adquisición</w:t>
            </w:r>
          </w:p>
        </w:tc>
      </w:tr>
      <w:tr w:rsidR="004148F7" w:rsidRPr="002C1797" w14:paraId="7F247EFF" w14:textId="77777777" w:rsidTr="00DF5449">
        <w:trPr>
          <w:gridAfter w:val="1"/>
          <w:wAfter w:w="16" w:type="dxa"/>
          <w:trHeight w:val="300"/>
          <w:jc w:val="center"/>
        </w:trPr>
        <w:tc>
          <w:tcPr>
            <w:tcW w:w="2135" w:type="dxa"/>
            <w:tcBorders>
              <w:top w:val="single" w:sz="4" w:space="0" w:color="auto"/>
              <w:left w:val="single" w:sz="4" w:space="0" w:color="auto"/>
              <w:bottom w:val="single" w:sz="4" w:space="0" w:color="auto"/>
              <w:right w:val="single" w:sz="4" w:space="0" w:color="auto"/>
            </w:tcBorders>
            <w:noWrap/>
            <w:vAlign w:val="bottom"/>
            <w:hideMark/>
          </w:tcPr>
          <w:p w14:paraId="61DB7159" w14:textId="77777777" w:rsidR="004148F7" w:rsidRPr="002C1797" w:rsidRDefault="004148F7" w:rsidP="00DF5449">
            <w:pPr>
              <w:spacing w:line="240" w:lineRule="auto"/>
              <w:ind w:firstLine="0"/>
              <w:rPr>
                <w:color w:val="000000"/>
                <w:kern w:val="0"/>
                <w:szCs w:val="24"/>
              </w:rPr>
            </w:pPr>
            <w:r w:rsidRPr="002C1797">
              <w:rPr>
                <w:color w:val="000000"/>
                <w:kern w:val="0"/>
                <w:szCs w:val="24"/>
              </w:rPr>
              <w:t>Categoría</w:t>
            </w:r>
          </w:p>
        </w:tc>
        <w:tc>
          <w:tcPr>
            <w:tcW w:w="4069" w:type="dxa"/>
            <w:tcBorders>
              <w:top w:val="single" w:sz="4" w:space="0" w:color="auto"/>
              <w:left w:val="single" w:sz="4" w:space="0" w:color="auto"/>
              <w:bottom w:val="single" w:sz="4" w:space="0" w:color="auto"/>
              <w:right w:val="single" w:sz="4" w:space="0" w:color="auto"/>
            </w:tcBorders>
            <w:vAlign w:val="center"/>
            <w:hideMark/>
          </w:tcPr>
          <w:p w14:paraId="3A984890" w14:textId="77777777" w:rsidR="004148F7" w:rsidRPr="002C1797" w:rsidRDefault="004148F7" w:rsidP="00DF5449">
            <w:pPr>
              <w:spacing w:line="240" w:lineRule="auto"/>
              <w:ind w:firstLine="0"/>
              <w:rPr>
                <w:color w:val="000000"/>
                <w:kern w:val="0"/>
                <w:szCs w:val="24"/>
              </w:rPr>
            </w:pPr>
            <w:r w:rsidRPr="002C1797">
              <w:rPr>
                <w:color w:val="000000"/>
                <w:kern w:val="0"/>
                <w:szCs w:val="24"/>
              </w:rPr>
              <w:t>Descripción</w:t>
            </w:r>
          </w:p>
        </w:tc>
      </w:tr>
      <w:tr w:rsidR="004148F7" w:rsidRPr="002C1797" w14:paraId="023DB395" w14:textId="77777777" w:rsidTr="00DF5449">
        <w:trPr>
          <w:gridAfter w:val="1"/>
          <w:wAfter w:w="16" w:type="dxa"/>
          <w:trHeight w:val="480"/>
          <w:jc w:val="center"/>
        </w:trPr>
        <w:tc>
          <w:tcPr>
            <w:tcW w:w="2135" w:type="dxa"/>
            <w:vMerge w:val="restart"/>
            <w:tcBorders>
              <w:top w:val="single" w:sz="4" w:space="0" w:color="auto"/>
              <w:left w:val="single" w:sz="4" w:space="0" w:color="auto"/>
              <w:bottom w:val="single" w:sz="4" w:space="0" w:color="auto"/>
              <w:right w:val="single" w:sz="4" w:space="0" w:color="auto"/>
            </w:tcBorders>
            <w:vAlign w:val="center"/>
            <w:hideMark/>
          </w:tcPr>
          <w:p w14:paraId="3628EFCD" w14:textId="77777777" w:rsidR="004148F7" w:rsidRPr="002C1797" w:rsidRDefault="004148F7" w:rsidP="00DF5449">
            <w:pPr>
              <w:spacing w:line="240" w:lineRule="auto"/>
              <w:ind w:firstLine="0"/>
              <w:rPr>
                <w:color w:val="000000"/>
                <w:kern w:val="0"/>
                <w:szCs w:val="24"/>
              </w:rPr>
            </w:pPr>
            <w:r w:rsidRPr="002C1797">
              <w:rPr>
                <w:color w:val="000000"/>
                <w:kern w:val="0"/>
                <w:szCs w:val="24"/>
              </w:rPr>
              <w:t>P.1. Tripuladas</w:t>
            </w:r>
          </w:p>
        </w:tc>
        <w:tc>
          <w:tcPr>
            <w:tcW w:w="4069" w:type="dxa"/>
            <w:vMerge w:val="restart"/>
            <w:tcBorders>
              <w:top w:val="single" w:sz="4" w:space="0" w:color="auto"/>
              <w:left w:val="single" w:sz="4" w:space="0" w:color="auto"/>
              <w:bottom w:val="single" w:sz="4" w:space="0" w:color="auto"/>
              <w:right w:val="single" w:sz="4" w:space="0" w:color="auto"/>
            </w:tcBorders>
            <w:vAlign w:val="center"/>
            <w:hideMark/>
          </w:tcPr>
          <w:p w14:paraId="5B846C5B" w14:textId="77777777" w:rsidR="004148F7" w:rsidRPr="002C1797" w:rsidRDefault="004148F7" w:rsidP="00DF5449">
            <w:pPr>
              <w:spacing w:line="240" w:lineRule="auto"/>
              <w:ind w:firstLine="0"/>
              <w:rPr>
                <w:color w:val="000000"/>
                <w:kern w:val="0"/>
                <w:szCs w:val="24"/>
              </w:rPr>
            </w:pPr>
            <w:r w:rsidRPr="002C1797">
              <w:rPr>
                <w:color w:val="000000"/>
                <w:kern w:val="0"/>
                <w:szCs w:val="24"/>
              </w:rPr>
              <w:t>Plataformas operadas por humanos a bordo.</w:t>
            </w:r>
          </w:p>
        </w:tc>
      </w:tr>
      <w:tr w:rsidR="004148F7" w:rsidRPr="002C1797" w14:paraId="16B38993" w14:textId="77777777" w:rsidTr="00DF5449">
        <w:trPr>
          <w:trHeight w:val="289"/>
          <w:jc w:val="center"/>
        </w:trPr>
        <w:tc>
          <w:tcPr>
            <w:tcW w:w="2135" w:type="dxa"/>
            <w:vMerge/>
            <w:tcBorders>
              <w:top w:val="single" w:sz="4" w:space="0" w:color="auto"/>
              <w:left w:val="single" w:sz="4" w:space="0" w:color="auto"/>
              <w:bottom w:val="single" w:sz="4" w:space="0" w:color="auto"/>
              <w:right w:val="single" w:sz="4" w:space="0" w:color="auto"/>
            </w:tcBorders>
            <w:vAlign w:val="center"/>
            <w:hideMark/>
          </w:tcPr>
          <w:p w14:paraId="141F0A69" w14:textId="77777777" w:rsidR="004148F7" w:rsidRPr="002C1797" w:rsidRDefault="004148F7" w:rsidP="00DF5449">
            <w:pPr>
              <w:spacing w:line="240" w:lineRule="auto"/>
              <w:ind w:firstLine="0"/>
              <w:rPr>
                <w:rFonts w:eastAsia="Times New Roman"/>
                <w:color w:val="000000"/>
                <w:kern w:val="0"/>
                <w:szCs w:val="24"/>
              </w:rPr>
            </w:pPr>
          </w:p>
        </w:tc>
        <w:tc>
          <w:tcPr>
            <w:tcW w:w="4069" w:type="dxa"/>
            <w:vMerge/>
            <w:tcBorders>
              <w:top w:val="single" w:sz="4" w:space="0" w:color="auto"/>
              <w:left w:val="single" w:sz="4" w:space="0" w:color="auto"/>
              <w:bottom w:val="single" w:sz="4" w:space="0" w:color="auto"/>
              <w:right w:val="single" w:sz="4" w:space="0" w:color="auto"/>
            </w:tcBorders>
            <w:vAlign w:val="center"/>
            <w:hideMark/>
          </w:tcPr>
          <w:p w14:paraId="05DF293B" w14:textId="77777777" w:rsidR="004148F7" w:rsidRPr="002C1797" w:rsidRDefault="004148F7" w:rsidP="00DF5449">
            <w:pPr>
              <w:spacing w:line="240" w:lineRule="auto"/>
              <w:ind w:firstLine="0"/>
              <w:rPr>
                <w:rFonts w:eastAsia="Times New Roman"/>
                <w:color w:val="000000"/>
                <w:kern w:val="0"/>
                <w:szCs w:val="24"/>
              </w:rPr>
            </w:pPr>
          </w:p>
        </w:tc>
        <w:tc>
          <w:tcPr>
            <w:tcW w:w="16" w:type="dxa"/>
            <w:tcBorders>
              <w:top w:val="nil"/>
              <w:left w:val="single" w:sz="4" w:space="0" w:color="auto"/>
              <w:bottom w:val="nil"/>
              <w:right w:val="nil"/>
            </w:tcBorders>
            <w:noWrap/>
            <w:vAlign w:val="bottom"/>
            <w:hideMark/>
          </w:tcPr>
          <w:p w14:paraId="5D3D60B3"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1DB2A935" w14:textId="77777777" w:rsidTr="00DF5449">
        <w:trPr>
          <w:trHeight w:val="300"/>
          <w:jc w:val="center"/>
        </w:trPr>
        <w:tc>
          <w:tcPr>
            <w:tcW w:w="2135" w:type="dxa"/>
            <w:vMerge w:val="restart"/>
            <w:tcBorders>
              <w:top w:val="single" w:sz="4" w:space="0" w:color="auto"/>
              <w:left w:val="single" w:sz="4" w:space="0" w:color="auto"/>
              <w:bottom w:val="single" w:sz="4" w:space="0" w:color="auto"/>
              <w:right w:val="single" w:sz="4" w:space="0" w:color="auto"/>
            </w:tcBorders>
            <w:vAlign w:val="center"/>
            <w:hideMark/>
          </w:tcPr>
          <w:p w14:paraId="00B17804" w14:textId="77777777" w:rsidR="004148F7" w:rsidRPr="002C1797" w:rsidRDefault="004148F7" w:rsidP="00DF5449">
            <w:pPr>
              <w:spacing w:line="240" w:lineRule="auto"/>
              <w:ind w:firstLine="0"/>
              <w:rPr>
                <w:color w:val="000000"/>
                <w:kern w:val="0"/>
                <w:szCs w:val="24"/>
              </w:rPr>
            </w:pPr>
            <w:r w:rsidRPr="002C1797">
              <w:rPr>
                <w:color w:val="000000"/>
                <w:kern w:val="0"/>
                <w:szCs w:val="24"/>
              </w:rPr>
              <w:t>P.2. No tripuladas</w:t>
            </w:r>
          </w:p>
        </w:tc>
        <w:tc>
          <w:tcPr>
            <w:tcW w:w="4069" w:type="dxa"/>
            <w:vMerge w:val="restart"/>
            <w:tcBorders>
              <w:top w:val="single" w:sz="4" w:space="0" w:color="auto"/>
              <w:left w:val="single" w:sz="4" w:space="0" w:color="auto"/>
              <w:bottom w:val="single" w:sz="4" w:space="0" w:color="auto"/>
              <w:right w:val="single" w:sz="4" w:space="0" w:color="auto"/>
            </w:tcBorders>
            <w:vAlign w:val="center"/>
            <w:hideMark/>
          </w:tcPr>
          <w:p w14:paraId="3355D9FE" w14:textId="77777777" w:rsidR="004148F7" w:rsidRPr="002C1797" w:rsidRDefault="004148F7" w:rsidP="00DF5449">
            <w:pPr>
              <w:spacing w:line="240" w:lineRule="auto"/>
              <w:ind w:firstLine="0"/>
              <w:rPr>
                <w:color w:val="000000"/>
                <w:kern w:val="0"/>
                <w:szCs w:val="24"/>
              </w:rPr>
            </w:pPr>
            <w:r w:rsidRPr="002C1797">
              <w:rPr>
                <w:color w:val="000000"/>
                <w:kern w:val="0"/>
                <w:szCs w:val="24"/>
              </w:rPr>
              <w:t>Plataformas robóticas o autónomas.</w:t>
            </w:r>
          </w:p>
        </w:tc>
        <w:tc>
          <w:tcPr>
            <w:tcW w:w="16" w:type="dxa"/>
            <w:tcBorders>
              <w:left w:val="single" w:sz="4" w:space="0" w:color="auto"/>
            </w:tcBorders>
            <w:vAlign w:val="center"/>
            <w:hideMark/>
          </w:tcPr>
          <w:p w14:paraId="7F98A303"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1D6BC862" w14:textId="77777777" w:rsidTr="00DF5449">
        <w:trPr>
          <w:trHeight w:val="300"/>
          <w:jc w:val="center"/>
        </w:trPr>
        <w:tc>
          <w:tcPr>
            <w:tcW w:w="2135" w:type="dxa"/>
            <w:vMerge/>
            <w:tcBorders>
              <w:top w:val="single" w:sz="4" w:space="0" w:color="auto"/>
              <w:left w:val="single" w:sz="4" w:space="0" w:color="auto"/>
              <w:bottom w:val="single" w:sz="4" w:space="0" w:color="auto"/>
              <w:right w:val="single" w:sz="4" w:space="0" w:color="auto"/>
            </w:tcBorders>
            <w:vAlign w:val="center"/>
            <w:hideMark/>
          </w:tcPr>
          <w:p w14:paraId="6A1222E7" w14:textId="77777777" w:rsidR="004148F7" w:rsidRPr="002C1797" w:rsidRDefault="004148F7" w:rsidP="00DF5449">
            <w:pPr>
              <w:spacing w:line="240" w:lineRule="auto"/>
              <w:ind w:firstLine="0"/>
              <w:rPr>
                <w:rFonts w:eastAsia="Times New Roman"/>
                <w:color w:val="000000"/>
                <w:kern w:val="0"/>
                <w:szCs w:val="24"/>
              </w:rPr>
            </w:pPr>
          </w:p>
        </w:tc>
        <w:tc>
          <w:tcPr>
            <w:tcW w:w="4069" w:type="dxa"/>
            <w:vMerge/>
            <w:tcBorders>
              <w:top w:val="single" w:sz="4" w:space="0" w:color="auto"/>
              <w:left w:val="single" w:sz="4" w:space="0" w:color="auto"/>
              <w:bottom w:val="single" w:sz="4" w:space="0" w:color="auto"/>
              <w:right w:val="single" w:sz="4" w:space="0" w:color="auto"/>
            </w:tcBorders>
            <w:vAlign w:val="center"/>
            <w:hideMark/>
          </w:tcPr>
          <w:p w14:paraId="54D1F127" w14:textId="77777777" w:rsidR="004148F7" w:rsidRPr="002C1797" w:rsidRDefault="004148F7" w:rsidP="00DF5449">
            <w:pPr>
              <w:spacing w:line="240" w:lineRule="auto"/>
              <w:ind w:firstLine="0"/>
              <w:rPr>
                <w:rFonts w:eastAsia="Times New Roman"/>
                <w:color w:val="000000"/>
                <w:kern w:val="0"/>
                <w:szCs w:val="24"/>
              </w:rPr>
            </w:pPr>
          </w:p>
        </w:tc>
        <w:tc>
          <w:tcPr>
            <w:tcW w:w="16" w:type="dxa"/>
            <w:tcBorders>
              <w:top w:val="nil"/>
              <w:left w:val="single" w:sz="4" w:space="0" w:color="auto"/>
              <w:bottom w:val="nil"/>
              <w:right w:val="nil"/>
            </w:tcBorders>
            <w:noWrap/>
            <w:vAlign w:val="bottom"/>
            <w:hideMark/>
          </w:tcPr>
          <w:p w14:paraId="151D3AF7"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37EA4FB" w14:textId="77777777" w:rsidTr="00DF5449">
        <w:trPr>
          <w:trHeight w:val="289"/>
          <w:jc w:val="center"/>
        </w:trPr>
        <w:tc>
          <w:tcPr>
            <w:tcW w:w="2135" w:type="dxa"/>
            <w:vMerge w:val="restart"/>
            <w:tcBorders>
              <w:top w:val="single" w:sz="4" w:space="0" w:color="auto"/>
              <w:left w:val="single" w:sz="4" w:space="0" w:color="auto"/>
              <w:bottom w:val="single" w:sz="4" w:space="0" w:color="auto"/>
              <w:right w:val="single" w:sz="4" w:space="0" w:color="auto"/>
            </w:tcBorders>
            <w:vAlign w:val="center"/>
            <w:hideMark/>
          </w:tcPr>
          <w:p w14:paraId="4AF32959" w14:textId="77777777" w:rsidR="004148F7" w:rsidRPr="002C1797" w:rsidRDefault="004148F7" w:rsidP="00DF5449">
            <w:pPr>
              <w:spacing w:line="240" w:lineRule="auto"/>
              <w:ind w:firstLine="0"/>
              <w:rPr>
                <w:color w:val="000000"/>
                <w:kern w:val="0"/>
                <w:szCs w:val="24"/>
              </w:rPr>
            </w:pPr>
            <w:r w:rsidRPr="002C1797">
              <w:rPr>
                <w:color w:val="000000"/>
                <w:kern w:val="0"/>
                <w:szCs w:val="24"/>
              </w:rPr>
              <w:t>P.3. Fijas</w:t>
            </w:r>
          </w:p>
        </w:tc>
        <w:tc>
          <w:tcPr>
            <w:tcW w:w="4069" w:type="dxa"/>
            <w:vMerge w:val="restart"/>
            <w:tcBorders>
              <w:top w:val="single" w:sz="4" w:space="0" w:color="auto"/>
              <w:left w:val="single" w:sz="4" w:space="0" w:color="auto"/>
              <w:bottom w:val="single" w:sz="4" w:space="0" w:color="auto"/>
              <w:right w:val="single" w:sz="4" w:space="0" w:color="auto"/>
            </w:tcBorders>
            <w:vAlign w:val="center"/>
            <w:hideMark/>
          </w:tcPr>
          <w:p w14:paraId="6D861BB0" w14:textId="77777777" w:rsidR="004148F7" w:rsidRPr="002C1797" w:rsidRDefault="004148F7" w:rsidP="00DF5449">
            <w:pPr>
              <w:spacing w:line="240" w:lineRule="auto"/>
              <w:ind w:firstLine="0"/>
              <w:rPr>
                <w:color w:val="000000"/>
                <w:kern w:val="0"/>
                <w:szCs w:val="24"/>
              </w:rPr>
            </w:pPr>
            <w:r w:rsidRPr="002C1797">
              <w:rPr>
                <w:color w:val="000000"/>
                <w:kern w:val="0"/>
                <w:szCs w:val="24"/>
              </w:rPr>
              <w:t>Instalaciones permanentes en el terreno.</w:t>
            </w:r>
          </w:p>
        </w:tc>
        <w:tc>
          <w:tcPr>
            <w:tcW w:w="16" w:type="dxa"/>
            <w:tcBorders>
              <w:left w:val="single" w:sz="4" w:space="0" w:color="auto"/>
            </w:tcBorders>
            <w:vAlign w:val="center"/>
            <w:hideMark/>
          </w:tcPr>
          <w:p w14:paraId="4CE11F68"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39A8FE5A" w14:textId="77777777" w:rsidTr="00DF5449">
        <w:trPr>
          <w:trHeight w:val="300"/>
          <w:jc w:val="center"/>
        </w:trPr>
        <w:tc>
          <w:tcPr>
            <w:tcW w:w="2135" w:type="dxa"/>
            <w:vMerge/>
            <w:tcBorders>
              <w:top w:val="single" w:sz="4" w:space="0" w:color="auto"/>
              <w:left w:val="single" w:sz="4" w:space="0" w:color="auto"/>
              <w:bottom w:val="single" w:sz="4" w:space="0" w:color="auto"/>
              <w:right w:val="single" w:sz="4" w:space="0" w:color="auto"/>
            </w:tcBorders>
            <w:vAlign w:val="center"/>
            <w:hideMark/>
          </w:tcPr>
          <w:p w14:paraId="5C8C26F8" w14:textId="77777777" w:rsidR="004148F7" w:rsidRPr="002C1797" w:rsidRDefault="004148F7" w:rsidP="00DF5449">
            <w:pPr>
              <w:spacing w:line="240" w:lineRule="auto"/>
              <w:ind w:firstLine="0"/>
              <w:rPr>
                <w:rFonts w:eastAsia="Times New Roman"/>
                <w:color w:val="000000"/>
                <w:kern w:val="0"/>
                <w:szCs w:val="24"/>
              </w:rPr>
            </w:pPr>
          </w:p>
        </w:tc>
        <w:tc>
          <w:tcPr>
            <w:tcW w:w="4069" w:type="dxa"/>
            <w:vMerge/>
            <w:tcBorders>
              <w:top w:val="single" w:sz="4" w:space="0" w:color="auto"/>
              <w:left w:val="single" w:sz="4" w:space="0" w:color="auto"/>
              <w:bottom w:val="single" w:sz="4" w:space="0" w:color="auto"/>
              <w:right w:val="single" w:sz="4" w:space="0" w:color="auto"/>
            </w:tcBorders>
            <w:vAlign w:val="center"/>
            <w:hideMark/>
          </w:tcPr>
          <w:p w14:paraId="07BFE69E" w14:textId="77777777" w:rsidR="004148F7" w:rsidRPr="002C1797" w:rsidRDefault="004148F7" w:rsidP="00DF5449">
            <w:pPr>
              <w:spacing w:line="240" w:lineRule="auto"/>
              <w:ind w:firstLine="0"/>
              <w:rPr>
                <w:rFonts w:eastAsia="Times New Roman"/>
                <w:color w:val="000000"/>
                <w:kern w:val="0"/>
                <w:szCs w:val="24"/>
              </w:rPr>
            </w:pPr>
          </w:p>
        </w:tc>
        <w:tc>
          <w:tcPr>
            <w:tcW w:w="16" w:type="dxa"/>
            <w:tcBorders>
              <w:top w:val="nil"/>
              <w:left w:val="single" w:sz="4" w:space="0" w:color="auto"/>
              <w:bottom w:val="nil"/>
              <w:right w:val="nil"/>
            </w:tcBorders>
            <w:noWrap/>
            <w:vAlign w:val="bottom"/>
            <w:hideMark/>
          </w:tcPr>
          <w:p w14:paraId="67FEEBCD"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7FAAE336" w14:textId="77777777" w:rsidTr="00DF5449">
        <w:trPr>
          <w:trHeight w:val="300"/>
          <w:jc w:val="center"/>
        </w:trPr>
        <w:tc>
          <w:tcPr>
            <w:tcW w:w="2135" w:type="dxa"/>
            <w:vMerge w:val="restart"/>
            <w:tcBorders>
              <w:top w:val="single" w:sz="4" w:space="0" w:color="auto"/>
              <w:left w:val="single" w:sz="4" w:space="0" w:color="auto"/>
              <w:bottom w:val="single" w:sz="4" w:space="0" w:color="auto"/>
              <w:right w:val="single" w:sz="4" w:space="0" w:color="auto"/>
            </w:tcBorders>
            <w:vAlign w:val="center"/>
            <w:hideMark/>
          </w:tcPr>
          <w:p w14:paraId="2332853C" w14:textId="77777777" w:rsidR="004148F7" w:rsidRPr="002C1797" w:rsidRDefault="004148F7" w:rsidP="00DF5449">
            <w:pPr>
              <w:spacing w:line="240" w:lineRule="auto"/>
              <w:ind w:firstLine="0"/>
              <w:rPr>
                <w:color w:val="000000"/>
                <w:kern w:val="0"/>
                <w:szCs w:val="24"/>
              </w:rPr>
            </w:pPr>
            <w:r w:rsidRPr="002C1797">
              <w:rPr>
                <w:color w:val="000000"/>
                <w:kern w:val="0"/>
                <w:szCs w:val="24"/>
              </w:rPr>
              <w:t>P.4. Móviles terrestres</w:t>
            </w:r>
          </w:p>
        </w:tc>
        <w:tc>
          <w:tcPr>
            <w:tcW w:w="4069" w:type="dxa"/>
            <w:vMerge w:val="restart"/>
            <w:tcBorders>
              <w:top w:val="single" w:sz="4" w:space="0" w:color="auto"/>
              <w:left w:val="single" w:sz="4" w:space="0" w:color="auto"/>
              <w:bottom w:val="single" w:sz="4" w:space="0" w:color="auto"/>
              <w:right w:val="single" w:sz="4" w:space="0" w:color="auto"/>
            </w:tcBorders>
            <w:vAlign w:val="center"/>
            <w:hideMark/>
          </w:tcPr>
          <w:p w14:paraId="642E0DA9" w14:textId="77777777" w:rsidR="004148F7" w:rsidRPr="002C1797" w:rsidRDefault="004148F7" w:rsidP="00DF5449">
            <w:pPr>
              <w:spacing w:line="240" w:lineRule="auto"/>
              <w:ind w:firstLine="0"/>
              <w:rPr>
                <w:color w:val="000000"/>
                <w:kern w:val="0"/>
                <w:szCs w:val="24"/>
              </w:rPr>
            </w:pPr>
            <w:r w:rsidRPr="002C1797">
              <w:rPr>
                <w:color w:val="000000"/>
                <w:kern w:val="0"/>
                <w:szCs w:val="24"/>
              </w:rPr>
              <w:t>Plataformas en movimiento sobre superficie.</w:t>
            </w:r>
          </w:p>
        </w:tc>
        <w:tc>
          <w:tcPr>
            <w:tcW w:w="16" w:type="dxa"/>
            <w:tcBorders>
              <w:left w:val="single" w:sz="4" w:space="0" w:color="auto"/>
            </w:tcBorders>
            <w:vAlign w:val="center"/>
            <w:hideMark/>
          </w:tcPr>
          <w:p w14:paraId="55CEF571"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60DA388F" w14:textId="77777777" w:rsidTr="00DF5449">
        <w:trPr>
          <w:trHeight w:val="289"/>
          <w:jc w:val="center"/>
        </w:trPr>
        <w:tc>
          <w:tcPr>
            <w:tcW w:w="2135" w:type="dxa"/>
            <w:vMerge/>
            <w:tcBorders>
              <w:top w:val="single" w:sz="4" w:space="0" w:color="auto"/>
              <w:left w:val="single" w:sz="4" w:space="0" w:color="auto"/>
              <w:bottom w:val="single" w:sz="4" w:space="0" w:color="auto"/>
              <w:right w:val="single" w:sz="4" w:space="0" w:color="auto"/>
            </w:tcBorders>
            <w:vAlign w:val="center"/>
            <w:hideMark/>
          </w:tcPr>
          <w:p w14:paraId="59DB95C9" w14:textId="77777777" w:rsidR="004148F7" w:rsidRPr="002C1797" w:rsidRDefault="004148F7" w:rsidP="00DF5449">
            <w:pPr>
              <w:spacing w:line="240" w:lineRule="auto"/>
              <w:ind w:firstLine="0"/>
              <w:rPr>
                <w:rFonts w:eastAsia="Times New Roman"/>
                <w:color w:val="000000"/>
                <w:kern w:val="0"/>
                <w:szCs w:val="24"/>
              </w:rPr>
            </w:pPr>
          </w:p>
        </w:tc>
        <w:tc>
          <w:tcPr>
            <w:tcW w:w="4069" w:type="dxa"/>
            <w:vMerge/>
            <w:tcBorders>
              <w:top w:val="single" w:sz="4" w:space="0" w:color="auto"/>
              <w:left w:val="single" w:sz="4" w:space="0" w:color="auto"/>
              <w:bottom w:val="single" w:sz="4" w:space="0" w:color="auto"/>
              <w:right w:val="single" w:sz="4" w:space="0" w:color="auto"/>
            </w:tcBorders>
            <w:vAlign w:val="center"/>
            <w:hideMark/>
          </w:tcPr>
          <w:p w14:paraId="580E33EF" w14:textId="77777777" w:rsidR="004148F7" w:rsidRPr="002C1797" w:rsidRDefault="004148F7" w:rsidP="00DF5449">
            <w:pPr>
              <w:spacing w:line="240" w:lineRule="auto"/>
              <w:ind w:firstLine="0"/>
              <w:rPr>
                <w:rFonts w:eastAsia="Times New Roman"/>
                <w:color w:val="000000"/>
                <w:kern w:val="0"/>
                <w:szCs w:val="24"/>
              </w:rPr>
            </w:pPr>
          </w:p>
        </w:tc>
        <w:tc>
          <w:tcPr>
            <w:tcW w:w="16" w:type="dxa"/>
            <w:tcBorders>
              <w:top w:val="nil"/>
              <w:left w:val="single" w:sz="4" w:space="0" w:color="auto"/>
              <w:bottom w:val="nil"/>
              <w:right w:val="nil"/>
            </w:tcBorders>
            <w:noWrap/>
            <w:vAlign w:val="bottom"/>
            <w:hideMark/>
          </w:tcPr>
          <w:p w14:paraId="33EB3197" w14:textId="77777777" w:rsidR="004148F7" w:rsidRPr="002C1797" w:rsidRDefault="004148F7" w:rsidP="00DF5449">
            <w:pPr>
              <w:spacing w:line="240" w:lineRule="auto"/>
              <w:ind w:firstLine="0"/>
              <w:jc w:val="center"/>
              <w:rPr>
                <w:rFonts w:eastAsia="Times New Roman"/>
                <w:color w:val="000000"/>
                <w:kern w:val="0"/>
                <w:szCs w:val="24"/>
              </w:rPr>
            </w:pPr>
          </w:p>
        </w:tc>
      </w:tr>
      <w:tr w:rsidR="004148F7" w:rsidRPr="002C1797" w14:paraId="49B784A1" w14:textId="77777777" w:rsidTr="00DF5449">
        <w:trPr>
          <w:trHeight w:val="300"/>
          <w:jc w:val="center"/>
        </w:trPr>
        <w:tc>
          <w:tcPr>
            <w:tcW w:w="2135" w:type="dxa"/>
            <w:vMerge w:val="restart"/>
            <w:tcBorders>
              <w:top w:val="single" w:sz="4" w:space="0" w:color="auto"/>
              <w:left w:val="single" w:sz="4" w:space="0" w:color="auto"/>
              <w:bottom w:val="single" w:sz="4" w:space="0" w:color="auto"/>
              <w:right w:val="single" w:sz="4" w:space="0" w:color="auto"/>
            </w:tcBorders>
            <w:vAlign w:val="center"/>
            <w:hideMark/>
          </w:tcPr>
          <w:p w14:paraId="2EB8A376" w14:textId="77777777" w:rsidR="004148F7" w:rsidRPr="002C1797" w:rsidRDefault="004148F7" w:rsidP="00DF5449">
            <w:pPr>
              <w:spacing w:line="240" w:lineRule="auto"/>
              <w:ind w:firstLine="0"/>
              <w:rPr>
                <w:color w:val="000000"/>
                <w:kern w:val="0"/>
                <w:szCs w:val="24"/>
              </w:rPr>
            </w:pPr>
            <w:r w:rsidRPr="002C1797">
              <w:rPr>
                <w:color w:val="000000"/>
                <w:kern w:val="0"/>
                <w:szCs w:val="24"/>
              </w:rPr>
              <w:t>P.5. Portátiles</w:t>
            </w:r>
          </w:p>
        </w:tc>
        <w:tc>
          <w:tcPr>
            <w:tcW w:w="4069" w:type="dxa"/>
            <w:vMerge w:val="restart"/>
            <w:tcBorders>
              <w:top w:val="single" w:sz="4" w:space="0" w:color="auto"/>
              <w:left w:val="single" w:sz="4" w:space="0" w:color="auto"/>
              <w:bottom w:val="single" w:sz="4" w:space="0" w:color="auto"/>
              <w:right w:val="single" w:sz="4" w:space="0" w:color="auto"/>
            </w:tcBorders>
            <w:vAlign w:val="center"/>
            <w:hideMark/>
          </w:tcPr>
          <w:p w14:paraId="7C63B3B7" w14:textId="77777777" w:rsidR="004148F7" w:rsidRPr="002C1797" w:rsidRDefault="004148F7" w:rsidP="00DF5449">
            <w:pPr>
              <w:spacing w:line="240" w:lineRule="auto"/>
              <w:ind w:firstLine="0"/>
              <w:rPr>
                <w:color w:val="000000"/>
                <w:kern w:val="0"/>
                <w:szCs w:val="24"/>
              </w:rPr>
            </w:pPr>
            <w:r w:rsidRPr="002C1797">
              <w:rPr>
                <w:color w:val="000000"/>
                <w:kern w:val="0"/>
                <w:szCs w:val="24"/>
              </w:rPr>
              <w:t>Dispositivos manuales operados por personal en campo.</w:t>
            </w:r>
          </w:p>
        </w:tc>
        <w:tc>
          <w:tcPr>
            <w:tcW w:w="16" w:type="dxa"/>
            <w:tcBorders>
              <w:left w:val="single" w:sz="4" w:space="0" w:color="auto"/>
            </w:tcBorders>
            <w:vAlign w:val="center"/>
            <w:hideMark/>
          </w:tcPr>
          <w:p w14:paraId="17F2691F" w14:textId="77777777" w:rsidR="004148F7" w:rsidRPr="002C1797" w:rsidRDefault="004148F7" w:rsidP="00DF5449">
            <w:pPr>
              <w:spacing w:line="240" w:lineRule="auto"/>
              <w:ind w:firstLine="0"/>
              <w:jc w:val="left"/>
              <w:rPr>
                <w:rFonts w:eastAsia="Times New Roman"/>
                <w:kern w:val="0"/>
                <w:szCs w:val="24"/>
              </w:rPr>
            </w:pPr>
          </w:p>
        </w:tc>
      </w:tr>
      <w:tr w:rsidR="004148F7" w:rsidRPr="002C1797" w14:paraId="52A666F2" w14:textId="77777777" w:rsidTr="00DF5449">
        <w:trPr>
          <w:trHeight w:val="315"/>
          <w:jc w:val="center"/>
        </w:trPr>
        <w:tc>
          <w:tcPr>
            <w:tcW w:w="2135" w:type="dxa"/>
            <w:vMerge/>
            <w:tcBorders>
              <w:top w:val="single" w:sz="4" w:space="0" w:color="auto"/>
              <w:left w:val="single" w:sz="4" w:space="0" w:color="auto"/>
              <w:bottom w:val="single" w:sz="4" w:space="0" w:color="auto"/>
              <w:right w:val="single" w:sz="4" w:space="0" w:color="auto"/>
            </w:tcBorders>
            <w:vAlign w:val="center"/>
            <w:hideMark/>
          </w:tcPr>
          <w:p w14:paraId="20680170" w14:textId="77777777" w:rsidR="004148F7" w:rsidRPr="002C1797" w:rsidRDefault="004148F7" w:rsidP="00DF5449">
            <w:pPr>
              <w:spacing w:line="240" w:lineRule="auto"/>
              <w:ind w:firstLine="0"/>
              <w:jc w:val="left"/>
              <w:rPr>
                <w:rFonts w:eastAsia="Times New Roman"/>
                <w:color w:val="000000"/>
                <w:kern w:val="0"/>
                <w:szCs w:val="24"/>
              </w:rPr>
            </w:pPr>
          </w:p>
        </w:tc>
        <w:tc>
          <w:tcPr>
            <w:tcW w:w="4069" w:type="dxa"/>
            <w:vMerge/>
            <w:tcBorders>
              <w:top w:val="single" w:sz="4" w:space="0" w:color="auto"/>
              <w:left w:val="single" w:sz="4" w:space="0" w:color="auto"/>
              <w:bottom w:val="single" w:sz="4" w:space="0" w:color="auto"/>
              <w:right w:val="single" w:sz="4" w:space="0" w:color="auto"/>
            </w:tcBorders>
            <w:vAlign w:val="center"/>
            <w:hideMark/>
          </w:tcPr>
          <w:p w14:paraId="510BDD35" w14:textId="77777777" w:rsidR="004148F7" w:rsidRPr="002C1797" w:rsidRDefault="004148F7" w:rsidP="00DF5449">
            <w:pPr>
              <w:spacing w:line="240" w:lineRule="auto"/>
              <w:ind w:firstLine="0"/>
              <w:jc w:val="left"/>
              <w:rPr>
                <w:rFonts w:eastAsia="Times New Roman"/>
                <w:color w:val="000000"/>
                <w:kern w:val="0"/>
                <w:szCs w:val="24"/>
              </w:rPr>
            </w:pPr>
          </w:p>
        </w:tc>
        <w:tc>
          <w:tcPr>
            <w:tcW w:w="16" w:type="dxa"/>
            <w:tcBorders>
              <w:top w:val="nil"/>
              <w:left w:val="single" w:sz="4" w:space="0" w:color="auto"/>
              <w:bottom w:val="nil"/>
              <w:right w:val="nil"/>
            </w:tcBorders>
            <w:noWrap/>
            <w:vAlign w:val="bottom"/>
            <w:hideMark/>
          </w:tcPr>
          <w:p w14:paraId="4F322AF2" w14:textId="77777777" w:rsidR="004148F7" w:rsidRPr="002C1797" w:rsidRDefault="004148F7" w:rsidP="00DF5449">
            <w:pPr>
              <w:spacing w:line="240" w:lineRule="auto"/>
              <w:ind w:firstLine="0"/>
              <w:jc w:val="center"/>
              <w:rPr>
                <w:rFonts w:eastAsia="Times New Roman"/>
                <w:color w:val="000000"/>
                <w:kern w:val="0"/>
                <w:szCs w:val="24"/>
              </w:rPr>
            </w:pPr>
          </w:p>
        </w:tc>
      </w:tr>
    </w:tbl>
    <w:p w14:paraId="3BFD2D45" w14:textId="77777777" w:rsidR="006A0759" w:rsidRPr="002C1797" w:rsidRDefault="006A0759" w:rsidP="004148F7">
      <w:pPr>
        <w:ind w:firstLine="0"/>
        <w:rPr>
          <w:b/>
          <w:bCs/>
        </w:rPr>
      </w:pPr>
    </w:p>
    <w:p w14:paraId="5B9B3CFA" w14:textId="77777777" w:rsidR="001655C3" w:rsidRPr="002C1797" w:rsidRDefault="001655C3" w:rsidP="004148F7">
      <w:pPr>
        <w:ind w:firstLine="0"/>
        <w:rPr>
          <w:b/>
          <w:bCs/>
        </w:rPr>
      </w:pPr>
    </w:p>
    <w:p w14:paraId="471E40BE" w14:textId="17734181" w:rsidR="00BC1B48" w:rsidRPr="002C1797" w:rsidRDefault="00776EE3" w:rsidP="00776EE3">
      <w:pPr>
        <w:pStyle w:val="Descripcin"/>
        <w:jc w:val="both"/>
        <w:rPr>
          <w:rFonts w:ascii="Times New Roman" w:hAnsi="Times New Roman"/>
          <w:color w:val="auto"/>
          <w:sz w:val="24"/>
          <w:szCs w:val="24"/>
        </w:rPr>
      </w:pPr>
      <w:bookmarkStart w:id="12" w:name="_Toc229684036"/>
      <w:bookmarkStart w:id="13" w:name="_Toc226309440"/>
      <w:r w:rsidRPr="002C1797">
        <w:rPr>
          <w:rFonts w:ascii="Times New Roman" w:hAnsi="Times New Roman"/>
          <w:b/>
          <w:bCs/>
          <w:i w:val="0"/>
          <w:iCs w:val="0"/>
          <w:color w:val="auto"/>
          <w:sz w:val="24"/>
          <w:szCs w:val="24"/>
        </w:rPr>
        <w:t>A</w:t>
      </w:r>
      <w:r w:rsidR="002C1797" w:rsidRPr="002C1797">
        <w:rPr>
          <w:rFonts w:ascii="Times New Roman" w:hAnsi="Times New Roman"/>
          <w:b/>
          <w:bCs/>
          <w:i w:val="0"/>
          <w:iCs w:val="0"/>
          <w:color w:val="auto"/>
          <w:sz w:val="24"/>
          <w:szCs w:val="24"/>
        </w:rPr>
        <w:t>péndices</w:t>
      </w:r>
      <w:r w:rsidRPr="002C1797">
        <w:rPr>
          <w:rFonts w:ascii="Times New Roman" w:hAnsi="Times New Roman"/>
          <w:b/>
          <w:bCs/>
          <w:i w:val="0"/>
          <w:iCs w:val="0"/>
          <w:color w:val="auto"/>
          <w:sz w:val="24"/>
          <w:szCs w:val="24"/>
        </w:rPr>
        <w:t xml:space="preserve"> </w:t>
      </w:r>
      <w:r w:rsidR="002C1797">
        <w:rPr>
          <w:rFonts w:ascii="Times New Roman" w:hAnsi="Times New Roman"/>
          <w:b/>
          <w:bCs/>
          <w:i w:val="0"/>
          <w:iCs w:val="0"/>
          <w:color w:val="auto"/>
          <w:sz w:val="24"/>
          <w:szCs w:val="24"/>
        </w:rPr>
        <w:t>I</w:t>
      </w:r>
      <w:r w:rsidRPr="002C1797">
        <w:rPr>
          <w:rFonts w:ascii="Times New Roman" w:hAnsi="Times New Roman"/>
          <w:color w:val="auto"/>
          <w:sz w:val="24"/>
          <w:szCs w:val="24"/>
        </w:rPr>
        <w:t>. Gráficas de resultados de clasificación de herramientas</w:t>
      </w:r>
      <w:bookmarkEnd w:id="12"/>
    </w:p>
    <w:p w14:paraId="0AEF0ACF" w14:textId="77777777" w:rsidR="004148F7" w:rsidRPr="002C1797" w:rsidRDefault="004148F7" w:rsidP="004148F7">
      <w:pPr>
        <w:ind w:firstLine="0"/>
        <w:rPr>
          <w:b/>
          <w:bCs/>
        </w:rPr>
      </w:pPr>
      <w:r w:rsidRPr="002C1797">
        <w:rPr>
          <w:b/>
          <w:bCs/>
        </w:rPr>
        <w:t>Figura 1.</w:t>
      </w:r>
      <w:bookmarkEnd w:id="13"/>
      <w:r w:rsidRPr="002C1797">
        <w:rPr>
          <w:b/>
          <w:bCs/>
        </w:rPr>
        <w:t xml:space="preserve"> </w:t>
      </w:r>
    </w:p>
    <w:p w14:paraId="0F7E5B34" w14:textId="77777777" w:rsidR="004148F7" w:rsidRPr="002C1797" w:rsidRDefault="004148F7" w:rsidP="004148F7">
      <w:pPr>
        <w:pStyle w:val="Descripcin"/>
        <w:keepNext/>
        <w:spacing w:line="480" w:lineRule="auto"/>
        <w:jc w:val="both"/>
        <w:rPr>
          <w:rFonts w:ascii="Times New Roman" w:hAnsi="Times New Roman"/>
          <w:color w:val="auto"/>
          <w:sz w:val="24"/>
          <w:szCs w:val="24"/>
        </w:rPr>
      </w:pPr>
      <w:r w:rsidRPr="002C1797">
        <w:rPr>
          <w:rFonts w:ascii="Times New Roman" w:hAnsi="Times New Roman"/>
          <w:color w:val="auto"/>
          <w:sz w:val="24"/>
          <w:szCs w:val="24"/>
        </w:rPr>
        <w:t>Resultados de la clasificación por tipo de licencia de Software.</w:t>
      </w:r>
    </w:p>
    <w:p w14:paraId="7D7D8F9C" w14:textId="77777777" w:rsidR="004148F7" w:rsidRPr="002C1797" w:rsidRDefault="004148F7" w:rsidP="004148F7">
      <w:pPr>
        <w:ind w:firstLine="0"/>
        <w:jc w:val="center"/>
        <w:rPr>
          <w:noProof/>
        </w:rPr>
      </w:pPr>
      <w:r w:rsidRPr="002C1797">
        <w:rPr>
          <w:noProof/>
          <w14:ligatures w14:val="standardContextual"/>
        </w:rPr>
        <w:drawing>
          <wp:inline distT="0" distB="0" distL="0" distR="0" wp14:anchorId="7B8D8813" wp14:editId="7FAA2C45">
            <wp:extent cx="3840480" cy="2087880"/>
            <wp:effectExtent l="0" t="0" r="7620" b="7620"/>
            <wp:docPr id="1220359894" name="Gráfico 1">
              <a:extLst xmlns:a="http://schemas.openxmlformats.org/drawingml/2006/main">
                <a:ext uri="{FF2B5EF4-FFF2-40B4-BE49-F238E27FC236}">
                  <a16:creationId xmlns:a16="http://schemas.microsoft.com/office/drawing/2014/main" id="{D4479FE0-BD1F-1837-017A-0D23E67C7E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4FB5CF1" w14:textId="77777777" w:rsidR="004148F7" w:rsidRPr="002C1797" w:rsidRDefault="004148F7" w:rsidP="004148F7">
      <w:pPr>
        <w:ind w:firstLine="0"/>
        <w:jc w:val="left"/>
      </w:pPr>
      <w:r w:rsidRPr="002C1797">
        <w:rPr>
          <w:noProof/>
        </w:rPr>
        <w:t>Nota. Elaboración propia.</w:t>
      </w:r>
    </w:p>
    <w:p w14:paraId="4A295A66" w14:textId="382EA1C1" w:rsidR="004148F7" w:rsidRPr="002C1797" w:rsidRDefault="004148F7" w:rsidP="004148F7">
      <w:pPr>
        <w:ind w:firstLine="0"/>
      </w:pPr>
      <w:r w:rsidRPr="002C1797">
        <w:rPr>
          <w:b/>
          <w:bCs/>
        </w:rPr>
        <w:t>Figura 2.</w:t>
      </w:r>
      <w:r w:rsidRPr="002C1797">
        <w:t xml:space="preserve"> </w:t>
      </w:r>
    </w:p>
    <w:p w14:paraId="2F7DD485" w14:textId="77777777" w:rsidR="004148F7" w:rsidRPr="002C1797" w:rsidRDefault="004148F7" w:rsidP="004148F7">
      <w:pPr>
        <w:ind w:firstLine="0"/>
        <w:rPr>
          <w:i/>
          <w:iCs/>
        </w:rPr>
      </w:pPr>
      <w:r w:rsidRPr="002C1797">
        <w:rPr>
          <w:i/>
          <w:iCs/>
        </w:rPr>
        <w:t>Resultados de clasificación de hardware según su plataforma de adquisición </w:t>
      </w:r>
    </w:p>
    <w:p w14:paraId="094EC783" w14:textId="77777777" w:rsidR="004148F7" w:rsidRPr="002C1797" w:rsidRDefault="004148F7" w:rsidP="004148F7">
      <w:pPr>
        <w:ind w:firstLine="0"/>
        <w:jc w:val="center"/>
        <w:rPr>
          <w:noProof/>
        </w:rPr>
      </w:pPr>
      <w:r w:rsidRPr="002C1797">
        <w:rPr>
          <w:noProof/>
          <w14:ligatures w14:val="standardContextual"/>
        </w:rPr>
        <w:drawing>
          <wp:inline distT="0" distB="0" distL="0" distR="0" wp14:anchorId="3E715E82" wp14:editId="1E437C6B">
            <wp:extent cx="4183380" cy="2446020"/>
            <wp:effectExtent l="0" t="0" r="7620" b="11430"/>
            <wp:docPr id="286498859" name="Gráfico 1">
              <a:extLst xmlns:a="http://schemas.openxmlformats.org/drawingml/2006/main">
                <a:ext uri="{FF2B5EF4-FFF2-40B4-BE49-F238E27FC236}">
                  <a16:creationId xmlns:a16="http://schemas.microsoft.com/office/drawing/2014/main" id="{785546BD-749F-B5F9-AE09-74F7A2F4F6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E48B439" w14:textId="77777777" w:rsidR="004148F7" w:rsidRPr="002C1797" w:rsidRDefault="004148F7" w:rsidP="004148F7">
      <w:pPr>
        <w:ind w:firstLine="0"/>
      </w:pPr>
      <w:r w:rsidRPr="002C1797">
        <w:rPr>
          <w:noProof/>
        </w:rPr>
        <w:t>Nota. Elaboración propia.</w:t>
      </w:r>
    </w:p>
    <w:p w14:paraId="3636BB0F" w14:textId="4B2A131C" w:rsidR="004148F7" w:rsidRPr="002C1797" w:rsidRDefault="004148F7" w:rsidP="004148F7">
      <w:pPr>
        <w:ind w:firstLine="0"/>
        <w:jc w:val="left"/>
        <w:rPr>
          <w:i/>
          <w:iCs/>
        </w:rPr>
      </w:pPr>
      <w:bookmarkStart w:id="14" w:name="_Toc226577004"/>
      <w:r w:rsidRPr="002C1797">
        <w:rPr>
          <w:b/>
          <w:bCs/>
        </w:rPr>
        <w:t xml:space="preserve">Figura 3. </w:t>
      </w:r>
      <w:r w:rsidRPr="002C1797">
        <w:rPr>
          <w:i/>
          <w:iCs/>
        </w:rPr>
        <w:t>Resultados de la clasificación según la escala de aplicación de la herramienta.</w:t>
      </w:r>
      <w:bookmarkEnd w:id="14"/>
      <w:r w:rsidRPr="002C1797">
        <w:rPr>
          <w:i/>
          <w:iCs/>
        </w:rPr>
        <w:t> </w:t>
      </w:r>
    </w:p>
    <w:p w14:paraId="6CB30BCF" w14:textId="77777777" w:rsidR="004148F7" w:rsidRPr="002C1797" w:rsidRDefault="004148F7" w:rsidP="004148F7">
      <w:pPr>
        <w:ind w:firstLine="0"/>
        <w:jc w:val="center"/>
        <w:rPr>
          <w:noProof/>
        </w:rPr>
      </w:pPr>
    </w:p>
    <w:p w14:paraId="2BD8EA7A" w14:textId="77777777" w:rsidR="004148F7" w:rsidRPr="002C1797" w:rsidRDefault="004148F7" w:rsidP="004148F7">
      <w:pPr>
        <w:ind w:firstLine="0"/>
        <w:jc w:val="center"/>
        <w:rPr>
          <w:noProof/>
        </w:rPr>
      </w:pPr>
      <w:r w:rsidRPr="002C1797">
        <w:rPr>
          <w:noProof/>
          <w14:ligatures w14:val="standardContextual"/>
        </w:rPr>
        <w:drawing>
          <wp:inline distT="0" distB="0" distL="0" distR="0" wp14:anchorId="1E08CA86" wp14:editId="524E2C41">
            <wp:extent cx="3855720" cy="2164080"/>
            <wp:effectExtent l="0" t="0" r="11430" b="7620"/>
            <wp:docPr id="163641522" name="Gráfico 1">
              <a:extLst xmlns:a="http://schemas.openxmlformats.org/drawingml/2006/main">
                <a:ext uri="{FF2B5EF4-FFF2-40B4-BE49-F238E27FC236}">
                  <a16:creationId xmlns:a16="http://schemas.microsoft.com/office/drawing/2014/main" id="{04305059-F9CC-037A-C41F-DDCABE3A177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3A50ECA" w14:textId="4E354FAC" w:rsidR="00103CA1" w:rsidRDefault="004148F7" w:rsidP="00293A08">
      <w:pPr>
        <w:ind w:firstLine="0"/>
        <w:jc w:val="left"/>
        <w:rPr>
          <w:noProof/>
        </w:rPr>
      </w:pPr>
      <w:r w:rsidRPr="002C1797">
        <w:rPr>
          <w:noProof/>
        </w:rPr>
        <w:t>Nota. Elaboración propia.</w:t>
      </w:r>
    </w:p>
    <w:sectPr w:rsidR="00103CA1" w:rsidSect="004148F7">
      <w:headerReference w:type="default" r:id="rId12"/>
      <w:footnotePr>
        <w:numFmt w:val="chicago"/>
        <w:numStart w:val="5"/>
      </w:footnotePr>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654A0" w14:textId="77777777" w:rsidR="00225C46" w:rsidRDefault="00225C46">
      <w:pPr>
        <w:spacing w:line="240" w:lineRule="auto"/>
      </w:pPr>
      <w:r>
        <w:separator/>
      </w:r>
    </w:p>
  </w:endnote>
  <w:endnote w:type="continuationSeparator" w:id="0">
    <w:p w14:paraId="4C28E8D5" w14:textId="77777777" w:rsidR="00225C46" w:rsidRDefault="00225C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Roboto Condensed">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0690D" w14:textId="77777777" w:rsidR="00225C46" w:rsidRDefault="00225C46">
      <w:pPr>
        <w:spacing w:line="240" w:lineRule="auto"/>
      </w:pPr>
      <w:r>
        <w:separator/>
      </w:r>
    </w:p>
  </w:footnote>
  <w:footnote w:type="continuationSeparator" w:id="0">
    <w:p w14:paraId="57F33235" w14:textId="77777777" w:rsidR="00225C46" w:rsidRDefault="00225C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4140E" w14:textId="77777777" w:rsidR="004148F7" w:rsidRDefault="004148F7" w:rsidP="00967597">
    <w:pPr>
      <w:pStyle w:val="Encabezado"/>
      <w:ind w:firstLine="0"/>
      <w:jc w:val="left"/>
    </w:pPr>
    <w:r>
      <w:t>PARQUES RESILIENTES</w:t>
    </w:r>
    <w:r>
      <w:tab/>
      <w:t xml:space="preserve">                                                                                                         </w:t>
    </w:r>
    <w:r>
      <w:fldChar w:fldCharType="begin"/>
    </w:r>
    <w:r>
      <w:instrText>PAGE   \* MERGEFORMAT</w:instrText>
    </w:r>
    <w:r>
      <w:fldChar w:fldCharType="separate"/>
    </w:r>
    <w:r w:rsidRPr="00863F53">
      <w:rPr>
        <w:noProof/>
        <w:lang w:val="es-ES"/>
      </w:rPr>
      <w:t>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B2D"/>
    <w:multiLevelType w:val="multilevel"/>
    <w:tmpl w:val="0A64E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1FE2D82"/>
    <w:multiLevelType w:val="hybridMultilevel"/>
    <w:tmpl w:val="E878BFC4"/>
    <w:lvl w:ilvl="0" w:tplc="412209F4">
      <w:start w:val="1"/>
      <w:numFmt w:val="decimal"/>
      <w:lvlText w:val="4.1%1"/>
      <w:lvlJc w:val="left"/>
      <w:pPr>
        <w:ind w:left="720" w:hanging="36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B61B61"/>
    <w:multiLevelType w:val="multilevel"/>
    <w:tmpl w:val="00E466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3BA270D"/>
    <w:multiLevelType w:val="hybridMultilevel"/>
    <w:tmpl w:val="9716A7E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05891935"/>
    <w:multiLevelType w:val="multilevel"/>
    <w:tmpl w:val="6D34BCD0"/>
    <w:lvl w:ilvl="0">
      <w:start w:val="1"/>
      <w:numFmt w:val="decimal"/>
      <w:lvlText w:val="%1."/>
      <w:lvlJc w:val="left"/>
      <w:pPr>
        <w:ind w:left="720" w:hanging="360"/>
      </w:pPr>
      <w:rPr>
        <w:rFonts w:ascii="Arial" w:eastAsia="Times New Roman" w:hAnsi="Arial" w:cs="Arial" w:hint="default"/>
        <w:color w:val="0D0D0D"/>
      </w:rPr>
    </w:lvl>
    <w:lvl w:ilvl="1">
      <w:start w:val="1"/>
      <w:numFmt w:val="decimal"/>
      <w:isLgl/>
      <w:lvlText w:val="%1.%2."/>
      <w:lvlJc w:val="left"/>
      <w:pPr>
        <w:ind w:left="1080" w:hanging="720"/>
      </w:pPr>
      <w:rPr>
        <w:rFonts w:ascii="Arial" w:hAnsi="Arial" w:cs="Arial" w:hint="default"/>
        <w:b/>
        <w:color w:val="00000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7F91547"/>
    <w:multiLevelType w:val="multilevel"/>
    <w:tmpl w:val="E794A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91D1C"/>
    <w:multiLevelType w:val="hybridMultilevel"/>
    <w:tmpl w:val="064013E8"/>
    <w:lvl w:ilvl="0" w:tplc="441AF6B4">
      <w:start w:val="1"/>
      <w:numFmt w:val="decimal"/>
      <w:lvlText w:val="%1.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C442CD6"/>
    <w:multiLevelType w:val="multilevel"/>
    <w:tmpl w:val="A5842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6E59CB"/>
    <w:multiLevelType w:val="multilevel"/>
    <w:tmpl w:val="07CC91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050B4E"/>
    <w:multiLevelType w:val="multilevel"/>
    <w:tmpl w:val="E32235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C703819"/>
    <w:multiLevelType w:val="multilevel"/>
    <w:tmpl w:val="9F506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D95407"/>
    <w:multiLevelType w:val="multilevel"/>
    <w:tmpl w:val="9F4E12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2597541"/>
    <w:multiLevelType w:val="hybridMultilevel"/>
    <w:tmpl w:val="009CCAF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5E62203"/>
    <w:multiLevelType w:val="multilevel"/>
    <w:tmpl w:val="FF202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1E1ECE"/>
    <w:multiLevelType w:val="hybridMultilevel"/>
    <w:tmpl w:val="E8A0DD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F9F1880"/>
    <w:multiLevelType w:val="hybridMultilevel"/>
    <w:tmpl w:val="7E82C014"/>
    <w:lvl w:ilvl="0" w:tplc="D37E265A">
      <w:start w:val="1"/>
      <w:numFmt w:val="decimal"/>
      <w:lvlText w:val="5.%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73309CEE">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9D61131"/>
    <w:multiLevelType w:val="multilevel"/>
    <w:tmpl w:val="4D4E324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DF265C"/>
    <w:multiLevelType w:val="multilevel"/>
    <w:tmpl w:val="83F4A198"/>
    <w:lvl w:ilvl="0">
      <w:start w:val="2"/>
      <w:numFmt w:val="decimal"/>
      <w:lvlText w:val="%1"/>
      <w:lvlJc w:val="left"/>
      <w:pPr>
        <w:ind w:left="525" w:hanging="525"/>
      </w:pPr>
      <w:rPr>
        <w:rFonts w:hint="default"/>
        <w:b/>
      </w:rPr>
    </w:lvl>
    <w:lvl w:ilvl="1">
      <w:start w:val="7"/>
      <w:numFmt w:val="decimal"/>
      <w:lvlText w:val="%1.%2"/>
      <w:lvlJc w:val="left"/>
      <w:pPr>
        <w:ind w:left="885" w:hanging="525"/>
      </w:pPr>
      <w:rPr>
        <w:rFonts w:hint="default"/>
        <w:b/>
      </w:rPr>
    </w:lvl>
    <w:lvl w:ilvl="2">
      <w:start w:val="1"/>
      <w:numFmt w:val="decimal"/>
      <w:lvlText w:val="%1.%2.%3"/>
      <w:lvlJc w:val="left"/>
      <w:pPr>
        <w:ind w:left="1440" w:hanging="72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8" w15:restartNumberingAfterBreak="0">
    <w:nsid w:val="3BFE33D8"/>
    <w:multiLevelType w:val="multilevel"/>
    <w:tmpl w:val="701C5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E3F4170"/>
    <w:multiLevelType w:val="hybridMultilevel"/>
    <w:tmpl w:val="B03457A2"/>
    <w:lvl w:ilvl="0" w:tplc="3806A5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9F135EB"/>
    <w:multiLevelType w:val="multilevel"/>
    <w:tmpl w:val="4844BD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E703BE9"/>
    <w:multiLevelType w:val="hybridMultilevel"/>
    <w:tmpl w:val="82AC70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443305B"/>
    <w:multiLevelType w:val="multilevel"/>
    <w:tmpl w:val="B2CA889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27F465B"/>
    <w:multiLevelType w:val="hybridMultilevel"/>
    <w:tmpl w:val="E01405B8"/>
    <w:lvl w:ilvl="0" w:tplc="B972D61C">
      <w:start w:val="1"/>
      <w:numFmt w:val="decimal"/>
      <w:lvlText w:val="%1."/>
      <w:lvlJc w:val="left"/>
      <w:pPr>
        <w:ind w:left="720" w:hanging="360"/>
      </w:pPr>
      <w:rPr>
        <w:rFonts w:ascii="Times New Roman" w:hAnsi="Times New Roman"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7C05D25"/>
    <w:multiLevelType w:val="multilevel"/>
    <w:tmpl w:val="74E2A390"/>
    <w:lvl w:ilvl="0">
      <w:start w:val="5"/>
      <w:numFmt w:val="decimal"/>
      <w:lvlText w:val="%1"/>
      <w:lvlJc w:val="left"/>
      <w:pPr>
        <w:ind w:left="431" w:hanging="431"/>
      </w:pPr>
      <w:rPr>
        <w:rFonts w:hint="default"/>
      </w:rPr>
    </w:lvl>
    <w:lvl w:ilvl="1">
      <w:start w:val="1"/>
      <w:numFmt w:val="none"/>
      <w:lvlText w:val="5.1"/>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5" w15:restartNumberingAfterBreak="0">
    <w:nsid w:val="7A920A12"/>
    <w:multiLevelType w:val="hybridMultilevel"/>
    <w:tmpl w:val="028870F2"/>
    <w:lvl w:ilvl="0" w:tplc="5856460E">
      <w:start w:val="1"/>
      <w:numFmt w:val="decimal"/>
      <w:lvlText w:val="%1.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42889025">
    <w:abstractNumId w:val="17"/>
  </w:num>
  <w:num w:numId="2" w16cid:durableId="294720258">
    <w:abstractNumId w:val="9"/>
  </w:num>
  <w:num w:numId="3" w16cid:durableId="2026784647">
    <w:abstractNumId w:val="19"/>
  </w:num>
  <w:num w:numId="4" w16cid:durableId="1176769202">
    <w:abstractNumId w:val="10"/>
  </w:num>
  <w:num w:numId="5" w16cid:durableId="2096826195">
    <w:abstractNumId w:val="25"/>
  </w:num>
  <w:num w:numId="6" w16cid:durableId="836001276">
    <w:abstractNumId w:val="11"/>
  </w:num>
  <w:num w:numId="7" w16cid:durableId="1419213897">
    <w:abstractNumId w:val="23"/>
  </w:num>
  <w:num w:numId="8" w16cid:durableId="1445810037">
    <w:abstractNumId w:val="6"/>
  </w:num>
  <w:num w:numId="9" w16cid:durableId="2136898365">
    <w:abstractNumId w:val="2"/>
  </w:num>
  <w:num w:numId="10" w16cid:durableId="526793808">
    <w:abstractNumId w:val="24"/>
  </w:num>
  <w:num w:numId="11" w16cid:durableId="1738089858">
    <w:abstractNumId w:val="4"/>
  </w:num>
  <w:num w:numId="12" w16cid:durableId="873931967">
    <w:abstractNumId w:val="0"/>
  </w:num>
  <w:num w:numId="13" w16cid:durableId="1676179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747841">
    <w:abstractNumId w:val="1"/>
  </w:num>
  <w:num w:numId="15" w16cid:durableId="613907746">
    <w:abstractNumId w:val="15"/>
  </w:num>
  <w:num w:numId="16" w16cid:durableId="1391610111">
    <w:abstractNumId w:val="18"/>
  </w:num>
  <w:num w:numId="17" w16cid:durableId="5209739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71688456">
    <w:abstractNumId w:val="3"/>
  </w:num>
  <w:num w:numId="19" w16cid:durableId="1639142595">
    <w:abstractNumId w:val="22"/>
  </w:num>
  <w:num w:numId="20" w16cid:durableId="1976791339">
    <w:abstractNumId w:val="12"/>
  </w:num>
  <w:num w:numId="21" w16cid:durableId="1547372382">
    <w:abstractNumId w:val="13"/>
  </w:num>
  <w:num w:numId="22" w16cid:durableId="1678925086">
    <w:abstractNumId w:val="5"/>
  </w:num>
  <w:num w:numId="23" w16cid:durableId="365566389">
    <w:abstractNumId w:val="21"/>
  </w:num>
  <w:num w:numId="24" w16cid:durableId="2025286103">
    <w:abstractNumId w:val="7"/>
  </w:num>
  <w:num w:numId="25" w16cid:durableId="541359360">
    <w:abstractNumId w:val="20"/>
  </w:num>
  <w:num w:numId="26" w16cid:durableId="754593668">
    <w:abstractNumId w:val="8"/>
  </w:num>
  <w:num w:numId="27" w16cid:durableId="1558856192">
    <w:abstractNumId w:val="14"/>
  </w:num>
  <w:num w:numId="28" w16cid:durableId="14828179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numFmt w:val="chicago"/>
    <w:numStart w:val="5"/>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8F7"/>
    <w:rsid w:val="000345BB"/>
    <w:rsid w:val="000673E3"/>
    <w:rsid w:val="000B3600"/>
    <w:rsid w:val="000F67C8"/>
    <w:rsid w:val="00103CA1"/>
    <w:rsid w:val="00146A72"/>
    <w:rsid w:val="001655C3"/>
    <w:rsid w:val="001D6688"/>
    <w:rsid w:val="00225C46"/>
    <w:rsid w:val="0026075E"/>
    <w:rsid w:val="00280E57"/>
    <w:rsid w:val="00280FD0"/>
    <w:rsid w:val="00281A19"/>
    <w:rsid w:val="00293A08"/>
    <w:rsid w:val="002C1797"/>
    <w:rsid w:val="002E4B2D"/>
    <w:rsid w:val="002F755D"/>
    <w:rsid w:val="002F7967"/>
    <w:rsid w:val="00366A67"/>
    <w:rsid w:val="003B606E"/>
    <w:rsid w:val="003B7A71"/>
    <w:rsid w:val="004148F7"/>
    <w:rsid w:val="0043359A"/>
    <w:rsid w:val="00471815"/>
    <w:rsid w:val="00473E7E"/>
    <w:rsid w:val="00514992"/>
    <w:rsid w:val="00526A12"/>
    <w:rsid w:val="005D1DA3"/>
    <w:rsid w:val="00614337"/>
    <w:rsid w:val="00653104"/>
    <w:rsid w:val="00656E61"/>
    <w:rsid w:val="00691E1E"/>
    <w:rsid w:val="006972CF"/>
    <w:rsid w:val="006A0759"/>
    <w:rsid w:val="0077642F"/>
    <w:rsid w:val="00776EE3"/>
    <w:rsid w:val="007A7575"/>
    <w:rsid w:val="007C0C11"/>
    <w:rsid w:val="007F5CF3"/>
    <w:rsid w:val="00810E32"/>
    <w:rsid w:val="0082343C"/>
    <w:rsid w:val="0083623D"/>
    <w:rsid w:val="008443F0"/>
    <w:rsid w:val="008B0A91"/>
    <w:rsid w:val="008D1E54"/>
    <w:rsid w:val="00926E55"/>
    <w:rsid w:val="00935564"/>
    <w:rsid w:val="00954C67"/>
    <w:rsid w:val="009A7A18"/>
    <w:rsid w:val="00A14176"/>
    <w:rsid w:val="00A3537D"/>
    <w:rsid w:val="00AB3425"/>
    <w:rsid w:val="00AE26CB"/>
    <w:rsid w:val="00AE76FC"/>
    <w:rsid w:val="00AE77B5"/>
    <w:rsid w:val="00B52AC9"/>
    <w:rsid w:val="00B76CB5"/>
    <w:rsid w:val="00B80D0E"/>
    <w:rsid w:val="00BC1B48"/>
    <w:rsid w:val="00C36FB9"/>
    <w:rsid w:val="00C92D2B"/>
    <w:rsid w:val="00CA76C5"/>
    <w:rsid w:val="00CC706E"/>
    <w:rsid w:val="00D34F28"/>
    <w:rsid w:val="00D63168"/>
    <w:rsid w:val="00DD5760"/>
    <w:rsid w:val="00DF4120"/>
    <w:rsid w:val="00DF5449"/>
    <w:rsid w:val="00E12CAE"/>
    <w:rsid w:val="00E21583"/>
    <w:rsid w:val="00ED3A7A"/>
    <w:rsid w:val="00EF02BD"/>
    <w:rsid w:val="00F416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77FEB"/>
  <w15:chartTrackingRefBased/>
  <w15:docId w15:val="{5E51F7F0-F17F-420C-B462-919B7FD2B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8F7"/>
    <w:pPr>
      <w:spacing w:after="0" w:line="480" w:lineRule="auto"/>
      <w:ind w:firstLine="720"/>
      <w:jc w:val="both"/>
    </w:pPr>
    <w:rPr>
      <w:rFonts w:ascii="Times New Roman" w:eastAsia="Calibri" w:hAnsi="Times New Roman" w:cs="Times New Roman"/>
      <w:kern w:val="24"/>
      <w:szCs w:val="20"/>
      <w:lang w:eastAsia="es-CO"/>
      <w14:ligatures w14:val="none"/>
    </w:rPr>
  </w:style>
  <w:style w:type="paragraph" w:styleId="Ttulo1">
    <w:name w:val="heading 1"/>
    <w:basedOn w:val="Normal"/>
    <w:next w:val="Normal"/>
    <w:link w:val="Ttulo1Car"/>
    <w:uiPriority w:val="9"/>
    <w:qFormat/>
    <w:rsid w:val="004148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4148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4148F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4148F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unhideWhenUsed/>
    <w:qFormat/>
    <w:rsid w:val="004148F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4148F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148F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148F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148F7"/>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48F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4148F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4148F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4148F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rsid w:val="004148F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4148F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148F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148F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148F7"/>
    <w:rPr>
      <w:rFonts w:eastAsiaTheme="majorEastAsia" w:cstheme="majorBidi"/>
      <w:color w:val="272727" w:themeColor="text1" w:themeTint="D8"/>
    </w:rPr>
  </w:style>
  <w:style w:type="paragraph" w:styleId="Ttulo">
    <w:name w:val="Title"/>
    <w:aliases w:val="Puesto,Titulo 5"/>
    <w:basedOn w:val="Normal"/>
    <w:next w:val="Normal"/>
    <w:link w:val="TtuloCar"/>
    <w:uiPriority w:val="10"/>
    <w:qFormat/>
    <w:rsid w:val="004148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aliases w:val="Puesto Car,Titulo 5 Car"/>
    <w:basedOn w:val="Fuentedeprrafopredeter"/>
    <w:link w:val="Ttulo"/>
    <w:uiPriority w:val="10"/>
    <w:rsid w:val="004148F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148F7"/>
    <w:pPr>
      <w:numPr>
        <w:ilvl w:val="1"/>
      </w:numPr>
      <w:ind w:firstLine="72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148F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148F7"/>
    <w:pPr>
      <w:spacing w:before="160"/>
      <w:jc w:val="center"/>
    </w:pPr>
    <w:rPr>
      <w:i/>
      <w:iCs/>
      <w:color w:val="404040" w:themeColor="text1" w:themeTint="BF"/>
    </w:rPr>
  </w:style>
  <w:style w:type="character" w:customStyle="1" w:styleId="CitaCar">
    <w:name w:val="Cita Car"/>
    <w:basedOn w:val="Fuentedeprrafopredeter"/>
    <w:link w:val="Cita"/>
    <w:uiPriority w:val="29"/>
    <w:rsid w:val="004148F7"/>
    <w:rPr>
      <w:i/>
      <w:iCs/>
      <w:color w:val="404040" w:themeColor="text1" w:themeTint="BF"/>
    </w:rPr>
  </w:style>
  <w:style w:type="paragraph" w:styleId="Prrafodelista">
    <w:name w:val="List Paragraph"/>
    <w:basedOn w:val="Normal"/>
    <w:uiPriority w:val="34"/>
    <w:qFormat/>
    <w:rsid w:val="004148F7"/>
    <w:pPr>
      <w:ind w:left="720"/>
      <w:contextualSpacing/>
    </w:pPr>
  </w:style>
  <w:style w:type="character" w:styleId="nfasisintenso">
    <w:name w:val="Intense Emphasis"/>
    <w:basedOn w:val="Fuentedeprrafopredeter"/>
    <w:uiPriority w:val="21"/>
    <w:qFormat/>
    <w:rsid w:val="004148F7"/>
    <w:rPr>
      <w:i/>
      <w:iCs/>
      <w:color w:val="2F5496" w:themeColor="accent1" w:themeShade="BF"/>
    </w:rPr>
  </w:style>
  <w:style w:type="paragraph" w:styleId="Citadestacada">
    <w:name w:val="Intense Quote"/>
    <w:basedOn w:val="Normal"/>
    <w:next w:val="Normal"/>
    <w:link w:val="CitadestacadaCar"/>
    <w:uiPriority w:val="30"/>
    <w:qFormat/>
    <w:rsid w:val="004148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148F7"/>
    <w:rPr>
      <w:i/>
      <w:iCs/>
      <w:color w:val="2F5496" w:themeColor="accent1" w:themeShade="BF"/>
    </w:rPr>
  </w:style>
  <w:style w:type="character" w:styleId="Referenciaintensa">
    <w:name w:val="Intense Reference"/>
    <w:basedOn w:val="Fuentedeprrafopredeter"/>
    <w:uiPriority w:val="32"/>
    <w:qFormat/>
    <w:rsid w:val="004148F7"/>
    <w:rPr>
      <w:b/>
      <w:bCs/>
      <w:smallCaps/>
      <w:color w:val="2F5496" w:themeColor="accent1" w:themeShade="BF"/>
      <w:spacing w:val="5"/>
    </w:rPr>
  </w:style>
  <w:style w:type="paragraph" w:styleId="TDC1">
    <w:name w:val="toc 1"/>
    <w:basedOn w:val="Normal"/>
    <w:next w:val="Normal"/>
    <w:autoRedefine/>
    <w:uiPriority w:val="39"/>
    <w:unhideWhenUsed/>
    <w:rsid w:val="004148F7"/>
    <w:pPr>
      <w:tabs>
        <w:tab w:val="right" w:leader="dot" w:pos="9350"/>
      </w:tabs>
      <w:ind w:firstLine="0"/>
    </w:pPr>
    <w:rPr>
      <w:bCs/>
      <w:caps/>
      <w:noProof/>
      <w:szCs w:val="24"/>
    </w:rPr>
  </w:style>
  <w:style w:type="paragraph" w:styleId="Sinespaciado">
    <w:name w:val="No Spacing"/>
    <w:uiPriority w:val="1"/>
    <w:qFormat/>
    <w:rsid w:val="004148F7"/>
    <w:pPr>
      <w:spacing w:after="0" w:line="480" w:lineRule="auto"/>
      <w:ind w:firstLine="720"/>
      <w:jc w:val="both"/>
    </w:pPr>
    <w:rPr>
      <w:rFonts w:ascii="Times New Roman" w:eastAsia="Calibri" w:hAnsi="Times New Roman" w:cs="Times New Roman"/>
      <w:kern w:val="24"/>
      <w:szCs w:val="22"/>
      <w14:ligatures w14:val="none"/>
    </w:rPr>
  </w:style>
  <w:style w:type="paragraph" w:styleId="Encabezado">
    <w:name w:val="header"/>
    <w:basedOn w:val="Normal"/>
    <w:link w:val="EncabezadoCar"/>
    <w:uiPriority w:val="99"/>
    <w:unhideWhenUsed/>
    <w:rsid w:val="004148F7"/>
    <w:pPr>
      <w:tabs>
        <w:tab w:val="center" w:pos="4419"/>
        <w:tab w:val="right" w:pos="8838"/>
      </w:tabs>
    </w:pPr>
  </w:style>
  <w:style w:type="character" w:customStyle="1" w:styleId="EncabezadoCar">
    <w:name w:val="Encabezado Car"/>
    <w:basedOn w:val="Fuentedeprrafopredeter"/>
    <w:link w:val="Encabezado"/>
    <w:uiPriority w:val="99"/>
    <w:rsid w:val="004148F7"/>
    <w:rPr>
      <w:rFonts w:ascii="Times New Roman" w:eastAsia="Calibri" w:hAnsi="Times New Roman" w:cs="Times New Roman"/>
      <w:kern w:val="24"/>
      <w:szCs w:val="20"/>
      <w:lang w:eastAsia="es-CO"/>
      <w14:ligatures w14:val="none"/>
    </w:rPr>
  </w:style>
  <w:style w:type="paragraph" w:styleId="Piedepgina">
    <w:name w:val="footer"/>
    <w:basedOn w:val="Normal"/>
    <w:link w:val="PiedepginaCar"/>
    <w:uiPriority w:val="99"/>
    <w:unhideWhenUsed/>
    <w:rsid w:val="004148F7"/>
    <w:pPr>
      <w:tabs>
        <w:tab w:val="center" w:pos="4419"/>
        <w:tab w:val="right" w:pos="8838"/>
      </w:tabs>
    </w:pPr>
  </w:style>
  <w:style w:type="character" w:customStyle="1" w:styleId="PiedepginaCar">
    <w:name w:val="Pie de página Car"/>
    <w:basedOn w:val="Fuentedeprrafopredeter"/>
    <w:link w:val="Piedepgina"/>
    <w:uiPriority w:val="99"/>
    <w:rsid w:val="004148F7"/>
    <w:rPr>
      <w:rFonts w:ascii="Times New Roman" w:eastAsia="Calibri" w:hAnsi="Times New Roman" w:cs="Times New Roman"/>
      <w:kern w:val="24"/>
      <w:szCs w:val="20"/>
      <w:lang w:eastAsia="es-CO"/>
      <w14:ligatures w14:val="none"/>
    </w:rPr>
  </w:style>
  <w:style w:type="paragraph" w:styleId="TtuloTDC">
    <w:name w:val="TOC Heading"/>
    <w:aliases w:val="Título de TDC"/>
    <w:basedOn w:val="Ttulo1"/>
    <w:next w:val="Normal"/>
    <w:uiPriority w:val="39"/>
    <w:unhideWhenUsed/>
    <w:qFormat/>
    <w:rsid w:val="004148F7"/>
    <w:pPr>
      <w:spacing w:before="240" w:after="0" w:line="259" w:lineRule="auto"/>
      <w:outlineLvl w:val="9"/>
    </w:pPr>
    <w:rPr>
      <w:rFonts w:ascii="Calibri Light" w:eastAsia="Times New Roman" w:hAnsi="Calibri Light" w:cs="Times New Roman"/>
      <w:color w:val="2E74B5"/>
      <w:kern w:val="0"/>
      <w:sz w:val="32"/>
      <w:szCs w:val="32"/>
    </w:rPr>
  </w:style>
  <w:style w:type="paragraph" w:styleId="TDC2">
    <w:name w:val="toc 2"/>
    <w:basedOn w:val="Normal"/>
    <w:next w:val="Normal"/>
    <w:autoRedefine/>
    <w:uiPriority w:val="39"/>
    <w:unhideWhenUsed/>
    <w:rsid w:val="004148F7"/>
    <w:pPr>
      <w:tabs>
        <w:tab w:val="right" w:leader="dot" w:pos="9350"/>
      </w:tabs>
      <w:ind w:left="240"/>
    </w:pPr>
    <w:rPr>
      <w:noProof/>
    </w:rPr>
  </w:style>
  <w:style w:type="paragraph" w:styleId="TDC3">
    <w:name w:val="toc 3"/>
    <w:basedOn w:val="Normal"/>
    <w:next w:val="Normal"/>
    <w:autoRedefine/>
    <w:uiPriority w:val="39"/>
    <w:unhideWhenUsed/>
    <w:rsid w:val="004148F7"/>
    <w:pPr>
      <w:ind w:left="480"/>
    </w:pPr>
  </w:style>
  <w:style w:type="character" w:styleId="Hipervnculo">
    <w:name w:val="Hyperlink"/>
    <w:uiPriority w:val="99"/>
    <w:unhideWhenUsed/>
    <w:rsid w:val="004148F7"/>
    <w:rPr>
      <w:color w:val="0563C1"/>
      <w:u w:val="single"/>
    </w:rPr>
  </w:style>
  <w:style w:type="paragraph" w:styleId="Textonotapie">
    <w:name w:val="footnote text"/>
    <w:basedOn w:val="Normal"/>
    <w:link w:val="TextonotapieCar"/>
    <w:uiPriority w:val="99"/>
    <w:semiHidden/>
    <w:unhideWhenUsed/>
    <w:rsid w:val="004148F7"/>
    <w:rPr>
      <w:sz w:val="20"/>
    </w:rPr>
  </w:style>
  <w:style w:type="character" w:customStyle="1" w:styleId="TextonotapieCar">
    <w:name w:val="Texto nota pie Car"/>
    <w:basedOn w:val="Fuentedeprrafopredeter"/>
    <w:link w:val="Textonotapie"/>
    <w:uiPriority w:val="99"/>
    <w:semiHidden/>
    <w:rsid w:val="004148F7"/>
    <w:rPr>
      <w:rFonts w:ascii="Times New Roman" w:eastAsia="Calibri" w:hAnsi="Times New Roman" w:cs="Times New Roman"/>
      <w:kern w:val="24"/>
      <w:sz w:val="20"/>
      <w:szCs w:val="20"/>
      <w:lang w:eastAsia="es-CO"/>
      <w14:ligatures w14:val="none"/>
    </w:rPr>
  </w:style>
  <w:style w:type="character" w:styleId="Refdenotaalpie">
    <w:name w:val="footnote reference"/>
    <w:uiPriority w:val="99"/>
    <w:semiHidden/>
    <w:unhideWhenUsed/>
    <w:rsid w:val="004148F7"/>
    <w:rPr>
      <w:vertAlign w:val="superscript"/>
    </w:rPr>
  </w:style>
  <w:style w:type="paragraph" w:styleId="Tabladeilustraciones">
    <w:name w:val="table of figures"/>
    <w:aliases w:val="Tabla de Figuras"/>
    <w:basedOn w:val="Normal"/>
    <w:next w:val="Normal"/>
    <w:link w:val="TabladeilustracionesCar"/>
    <w:autoRedefine/>
    <w:uiPriority w:val="99"/>
    <w:unhideWhenUsed/>
    <w:qFormat/>
    <w:rsid w:val="007F5CF3"/>
    <w:pPr>
      <w:tabs>
        <w:tab w:val="right" w:leader="underscore" w:pos="9350"/>
      </w:tabs>
      <w:ind w:firstLine="0"/>
      <w:jc w:val="left"/>
    </w:pPr>
    <w:rPr>
      <w:noProof/>
      <w:szCs w:val="24"/>
    </w:rPr>
  </w:style>
  <w:style w:type="character" w:styleId="Refdecomentario">
    <w:name w:val="annotation reference"/>
    <w:uiPriority w:val="99"/>
    <w:semiHidden/>
    <w:unhideWhenUsed/>
    <w:rsid w:val="004148F7"/>
    <w:rPr>
      <w:sz w:val="16"/>
      <w:szCs w:val="16"/>
    </w:rPr>
  </w:style>
  <w:style w:type="paragraph" w:styleId="Textocomentario">
    <w:name w:val="annotation text"/>
    <w:basedOn w:val="Normal"/>
    <w:link w:val="TextocomentarioCar"/>
    <w:uiPriority w:val="99"/>
    <w:unhideWhenUsed/>
    <w:rsid w:val="004148F7"/>
    <w:pPr>
      <w:spacing w:after="160" w:line="240" w:lineRule="auto"/>
      <w:ind w:firstLine="0"/>
      <w:jc w:val="left"/>
    </w:pPr>
    <w:rPr>
      <w:rFonts w:ascii="Aptos" w:eastAsia="Aptos" w:hAnsi="Aptos"/>
      <w:kern w:val="2"/>
      <w:sz w:val="20"/>
    </w:rPr>
  </w:style>
  <w:style w:type="character" w:customStyle="1" w:styleId="TextocomentarioCar">
    <w:name w:val="Texto comentario Car"/>
    <w:basedOn w:val="Fuentedeprrafopredeter"/>
    <w:link w:val="Textocomentario"/>
    <w:uiPriority w:val="99"/>
    <w:rsid w:val="004148F7"/>
    <w:rPr>
      <w:rFonts w:ascii="Aptos" w:eastAsia="Aptos" w:hAnsi="Aptos" w:cs="Times New Roman"/>
      <w:sz w:val="20"/>
      <w:szCs w:val="20"/>
      <w:lang w:eastAsia="es-CO"/>
      <w14:ligatures w14:val="none"/>
    </w:rPr>
  </w:style>
  <w:style w:type="paragraph" w:styleId="Descripcin">
    <w:name w:val="caption"/>
    <w:basedOn w:val="Normal"/>
    <w:next w:val="Normal"/>
    <w:uiPriority w:val="35"/>
    <w:unhideWhenUsed/>
    <w:qFormat/>
    <w:rsid w:val="004148F7"/>
    <w:pPr>
      <w:spacing w:after="200" w:line="240" w:lineRule="auto"/>
      <w:ind w:firstLine="0"/>
      <w:jc w:val="left"/>
    </w:pPr>
    <w:rPr>
      <w:rFonts w:ascii="Aptos" w:eastAsia="Aptos" w:hAnsi="Aptos"/>
      <w:i/>
      <w:iCs/>
      <w:color w:val="0E2841"/>
      <w:kern w:val="2"/>
      <w:sz w:val="18"/>
      <w:szCs w:val="18"/>
    </w:rPr>
  </w:style>
  <w:style w:type="paragraph" w:customStyle="1" w:styleId="Figuras">
    <w:name w:val="Figuras"/>
    <w:basedOn w:val="Normal"/>
    <w:link w:val="FigurasCar"/>
    <w:autoRedefine/>
    <w:qFormat/>
    <w:rsid w:val="004148F7"/>
    <w:pPr>
      <w:ind w:firstLine="0"/>
      <w:mirrorIndents/>
    </w:pPr>
    <w:rPr>
      <w:b/>
      <w:szCs w:val="24"/>
    </w:rPr>
  </w:style>
  <w:style w:type="character" w:customStyle="1" w:styleId="FigurasCar">
    <w:name w:val="Figuras Car"/>
    <w:link w:val="Figuras"/>
    <w:rsid w:val="004148F7"/>
    <w:rPr>
      <w:rFonts w:ascii="Times New Roman" w:eastAsia="Calibri" w:hAnsi="Times New Roman" w:cs="Times New Roman"/>
      <w:b/>
      <w:kern w:val="24"/>
      <w:lang w:eastAsia="es-CO"/>
      <w14:ligatures w14:val="none"/>
    </w:rPr>
  </w:style>
  <w:style w:type="paragraph" w:styleId="Asuntodelcomentario">
    <w:name w:val="annotation subject"/>
    <w:basedOn w:val="Textocomentario"/>
    <w:next w:val="Textocomentario"/>
    <w:link w:val="AsuntodelcomentarioCar"/>
    <w:uiPriority w:val="99"/>
    <w:semiHidden/>
    <w:unhideWhenUsed/>
    <w:rsid w:val="004148F7"/>
    <w:pPr>
      <w:spacing w:after="0" w:line="480" w:lineRule="auto"/>
      <w:ind w:firstLine="720"/>
      <w:jc w:val="both"/>
    </w:pPr>
    <w:rPr>
      <w:rFonts w:ascii="Times New Roman" w:eastAsia="Calibri" w:hAnsi="Times New Roman"/>
      <w:b/>
      <w:bCs/>
      <w:kern w:val="24"/>
    </w:rPr>
  </w:style>
  <w:style w:type="character" w:customStyle="1" w:styleId="AsuntodelcomentarioCar">
    <w:name w:val="Asunto del comentario Car"/>
    <w:basedOn w:val="TextocomentarioCar"/>
    <w:link w:val="Asuntodelcomentario"/>
    <w:uiPriority w:val="99"/>
    <w:semiHidden/>
    <w:rsid w:val="004148F7"/>
    <w:rPr>
      <w:rFonts w:ascii="Times New Roman" w:eastAsia="Calibri" w:hAnsi="Times New Roman" w:cs="Times New Roman"/>
      <w:b/>
      <w:bCs/>
      <w:kern w:val="24"/>
      <w:sz w:val="20"/>
      <w:szCs w:val="20"/>
      <w:lang w:eastAsia="es-CO"/>
      <w14:ligatures w14:val="none"/>
    </w:rPr>
  </w:style>
  <w:style w:type="paragraph" w:styleId="Revisin">
    <w:name w:val="Revision"/>
    <w:hidden/>
    <w:uiPriority w:val="99"/>
    <w:semiHidden/>
    <w:rsid w:val="004148F7"/>
    <w:pPr>
      <w:spacing w:after="0" w:line="240" w:lineRule="auto"/>
    </w:pPr>
    <w:rPr>
      <w:rFonts w:ascii="Times New Roman" w:eastAsia="Calibri" w:hAnsi="Times New Roman" w:cs="Times New Roman"/>
      <w:kern w:val="24"/>
      <w:szCs w:val="20"/>
      <w:lang w:eastAsia="es-CO"/>
      <w14:ligatures w14:val="none"/>
    </w:rPr>
  </w:style>
  <w:style w:type="paragraph" w:customStyle="1" w:styleId="paragraph">
    <w:name w:val="paragraph"/>
    <w:basedOn w:val="Normal"/>
    <w:rsid w:val="004148F7"/>
    <w:pPr>
      <w:spacing w:before="100" w:beforeAutospacing="1" w:after="100" w:afterAutospacing="1" w:line="240" w:lineRule="auto"/>
      <w:ind w:firstLine="0"/>
      <w:jc w:val="left"/>
    </w:pPr>
    <w:rPr>
      <w:rFonts w:eastAsia="Times New Roman"/>
      <w:kern w:val="0"/>
      <w:szCs w:val="24"/>
    </w:rPr>
  </w:style>
  <w:style w:type="character" w:customStyle="1" w:styleId="normaltextrun">
    <w:name w:val="normaltextrun"/>
    <w:basedOn w:val="Fuentedeprrafopredeter"/>
    <w:rsid w:val="004148F7"/>
  </w:style>
  <w:style w:type="character" w:customStyle="1" w:styleId="eop">
    <w:name w:val="eop"/>
    <w:basedOn w:val="Fuentedeprrafopredeter"/>
    <w:rsid w:val="004148F7"/>
  </w:style>
  <w:style w:type="paragraph" w:styleId="Textoindependiente">
    <w:name w:val="Body Text"/>
    <w:basedOn w:val="Normal"/>
    <w:link w:val="TextoindependienteCar"/>
    <w:uiPriority w:val="1"/>
    <w:qFormat/>
    <w:rsid w:val="004148F7"/>
    <w:pPr>
      <w:widowControl w:val="0"/>
      <w:autoSpaceDE w:val="0"/>
      <w:autoSpaceDN w:val="0"/>
      <w:spacing w:line="240" w:lineRule="auto"/>
      <w:ind w:firstLine="0"/>
      <w:jc w:val="left"/>
    </w:pPr>
    <w:rPr>
      <w:rFonts w:ascii="Calibri Light" w:eastAsia="Calibri Light" w:hAnsi="Calibri Light" w:cs="Calibri Light"/>
      <w:kern w:val="0"/>
      <w:sz w:val="20"/>
      <w:lang w:val="es-ES" w:eastAsia="en-US"/>
    </w:rPr>
  </w:style>
  <w:style w:type="character" w:customStyle="1" w:styleId="TextoindependienteCar">
    <w:name w:val="Texto independiente Car"/>
    <w:basedOn w:val="Fuentedeprrafopredeter"/>
    <w:link w:val="Textoindependiente"/>
    <w:uiPriority w:val="1"/>
    <w:rsid w:val="004148F7"/>
    <w:rPr>
      <w:rFonts w:ascii="Calibri Light" w:eastAsia="Calibri Light" w:hAnsi="Calibri Light" w:cs="Calibri Light"/>
      <w:kern w:val="0"/>
      <w:sz w:val="20"/>
      <w:szCs w:val="20"/>
      <w:lang w:val="es-ES"/>
      <w14:ligatures w14:val="none"/>
    </w:rPr>
  </w:style>
  <w:style w:type="table" w:styleId="Tablaconcuadrcula">
    <w:name w:val="Table Grid"/>
    <w:basedOn w:val="Tablanormal"/>
    <w:uiPriority w:val="59"/>
    <w:rsid w:val="004148F7"/>
    <w:pPr>
      <w:spacing w:after="0" w:line="240" w:lineRule="auto"/>
    </w:pPr>
    <w:rPr>
      <w:rFonts w:ascii="Calibri" w:eastAsia="Calibri" w:hAnsi="Calibri" w:cs="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4148F7"/>
    <w:rPr>
      <w:color w:val="605E5C"/>
      <w:shd w:val="clear" w:color="auto" w:fill="E1DFDD"/>
    </w:rPr>
  </w:style>
  <w:style w:type="character" w:styleId="Hipervnculovisitado">
    <w:name w:val="FollowedHyperlink"/>
    <w:basedOn w:val="Fuentedeprrafopredeter"/>
    <w:uiPriority w:val="99"/>
    <w:semiHidden/>
    <w:unhideWhenUsed/>
    <w:rsid w:val="004148F7"/>
    <w:rPr>
      <w:color w:val="96607D"/>
      <w:u w:val="single"/>
    </w:rPr>
  </w:style>
  <w:style w:type="paragraph" w:customStyle="1" w:styleId="msonormal0">
    <w:name w:val="msonormal"/>
    <w:basedOn w:val="Normal"/>
    <w:rsid w:val="004148F7"/>
    <w:pPr>
      <w:spacing w:before="100" w:beforeAutospacing="1" w:after="100" w:afterAutospacing="1" w:line="240" w:lineRule="auto"/>
      <w:ind w:firstLine="0"/>
      <w:jc w:val="left"/>
    </w:pPr>
    <w:rPr>
      <w:rFonts w:eastAsia="Times New Roman"/>
      <w:kern w:val="0"/>
      <w:szCs w:val="24"/>
    </w:rPr>
  </w:style>
  <w:style w:type="paragraph" w:customStyle="1" w:styleId="xl65">
    <w:name w:val="xl65"/>
    <w:basedOn w:val="Normal"/>
    <w:rsid w:val="004148F7"/>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kern w:val="0"/>
      <w:szCs w:val="24"/>
    </w:rPr>
  </w:style>
  <w:style w:type="paragraph" w:customStyle="1" w:styleId="xl66">
    <w:name w:val="xl66"/>
    <w:basedOn w:val="Normal"/>
    <w:rsid w:val="004148F7"/>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kern w:val="0"/>
      <w:szCs w:val="24"/>
    </w:rPr>
  </w:style>
  <w:style w:type="paragraph" w:customStyle="1" w:styleId="xl67">
    <w:name w:val="xl67"/>
    <w:basedOn w:val="Normal"/>
    <w:rsid w:val="004148F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kern w:val="0"/>
      <w:szCs w:val="24"/>
    </w:rPr>
  </w:style>
  <w:style w:type="paragraph" w:customStyle="1" w:styleId="xl68">
    <w:name w:val="xl68"/>
    <w:basedOn w:val="Normal"/>
    <w:rsid w:val="004148F7"/>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kern w:val="0"/>
      <w:szCs w:val="24"/>
    </w:rPr>
  </w:style>
  <w:style w:type="paragraph" w:customStyle="1" w:styleId="xl69">
    <w:name w:val="xl69"/>
    <w:basedOn w:val="Normal"/>
    <w:rsid w:val="004148F7"/>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kern w:val="0"/>
      <w:szCs w:val="24"/>
    </w:rPr>
  </w:style>
  <w:style w:type="paragraph" w:customStyle="1" w:styleId="xl70">
    <w:name w:val="xl70"/>
    <w:basedOn w:val="Normal"/>
    <w:rsid w:val="004148F7"/>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kern w:val="0"/>
      <w:szCs w:val="24"/>
    </w:rPr>
  </w:style>
  <w:style w:type="paragraph" w:customStyle="1" w:styleId="xl71">
    <w:name w:val="xl71"/>
    <w:basedOn w:val="Normal"/>
    <w:rsid w:val="004148F7"/>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kern w:val="0"/>
      <w:szCs w:val="24"/>
    </w:rPr>
  </w:style>
  <w:style w:type="paragraph" w:customStyle="1" w:styleId="xl72">
    <w:name w:val="xl72"/>
    <w:basedOn w:val="Normal"/>
    <w:rsid w:val="004148F7"/>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kern w:val="0"/>
      <w:szCs w:val="24"/>
    </w:rPr>
  </w:style>
  <w:style w:type="paragraph" w:customStyle="1" w:styleId="xl73">
    <w:name w:val="xl73"/>
    <w:basedOn w:val="Normal"/>
    <w:rsid w:val="004148F7"/>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eastAsia="Times New Roman"/>
      <w:b/>
      <w:bCs/>
      <w:kern w:val="0"/>
      <w:szCs w:val="24"/>
    </w:rPr>
  </w:style>
  <w:style w:type="paragraph" w:customStyle="1" w:styleId="xl74">
    <w:name w:val="xl74"/>
    <w:basedOn w:val="Normal"/>
    <w:rsid w:val="004148F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kern w:val="0"/>
      <w:szCs w:val="24"/>
    </w:rPr>
  </w:style>
  <w:style w:type="paragraph" w:customStyle="1" w:styleId="xl75">
    <w:name w:val="xl75"/>
    <w:basedOn w:val="Normal"/>
    <w:rsid w:val="004148F7"/>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kern w:val="0"/>
      <w:szCs w:val="24"/>
    </w:rPr>
  </w:style>
  <w:style w:type="paragraph" w:customStyle="1" w:styleId="xl1398">
    <w:name w:val="xl1398"/>
    <w:basedOn w:val="Normal"/>
    <w:rsid w:val="004148F7"/>
    <w:pPr>
      <w:spacing w:before="100" w:beforeAutospacing="1" w:after="100" w:afterAutospacing="1" w:line="240" w:lineRule="auto"/>
      <w:ind w:firstLine="0"/>
      <w:jc w:val="center"/>
    </w:pPr>
    <w:rPr>
      <w:rFonts w:ascii="Calibri" w:eastAsia="Times New Roman" w:hAnsi="Calibri" w:cs="Calibri"/>
      <w:b/>
      <w:bCs/>
      <w:color w:val="000000"/>
      <w:kern w:val="0"/>
      <w:sz w:val="20"/>
    </w:rPr>
  </w:style>
  <w:style w:type="paragraph" w:customStyle="1" w:styleId="xl1437">
    <w:name w:val="xl1437"/>
    <w:basedOn w:val="Normal"/>
    <w:rsid w:val="004148F7"/>
    <w:pPr>
      <w:spacing w:before="100" w:beforeAutospacing="1" w:after="100" w:afterAutospacing="1" w:line="240" w:lineRule="auto"/>
      <w:ind w:firstLine="0"/>
      <w:jc w:val="center"/>
      <w:textAlignment w:val="center"/>
    </w:pPr>
    <w:rPr>
      <w:rFonts w:eastAsia="Times New Roman"/>
      <w:color w:val="000000"/>
      <w:kern w:val="0"/>
      <w:szCs w:val="24"/>
    </w:rPr>
  </w:style>
  <w:style w:type="paragraph" w:customStyle="1" w:styleId="xl1460">
    <w:name w:val="xl1460"/>
    <w:basedOn w:val="Normal"/>
    <w:rsid w:val="004148F7"/>
    <w:pPr>
      <w:spacing w:before="100" w:beforeAutospacing="1" w:after="100" w:afterAutospacing="1" w:line="240" w:lineRule="auto"/>
      <w:ind w:firstLine="0"/>
      <w:jc w:val="center"/>
    </w:pPr>
    <w:rPr>
      <w:rFonts w:ascii="Calibri" w:eastAsia="Times New Roman" w:hAnsi="Calibri" w:cs="Calibri"/>
      <w:color w:val="000000"/>
      <w:kern w:val="0"/>
      <w:sz w:val="20"/>
    </w:rPr>
  </w:style>
  <w:style w:type="paragraph" w:customStyle="1" w:styleId="xl1767">
    <w:name w:val="xl1767"/>
    <w:basedOn w:val="Normal"/>
    <w:rsid w:val="004148F7"/>
    <w:pPr>
      <w:pBdr>
        <w:bottom w:val="single" w:sz="4" w:space="0" w:color="000000"/>
      </w:pBdr>
      <w:spacing w:before="100" w:beforeAutospacing="1" w:after="100" w:afterAutospacing="1" w:line="240" w:lineRule="auto"/>
      <w:ind w:firstLine="0"/>
      <w:jc w:val="center"/>
      <w:textAlignment w:val="center"/>
    </w:pPr>
    <w:rPr>
      <w:rFonts w:eastAsia="Times New Roman"/>
      <w:color w:val="000000"/>
      <w:kern w:val="0"/>
      <w:szCs w:val="24"/>
    </w:rPr>
  </w:style>
  <w:style w:type="paragraph" w:customStyle="1" w:styleId="xl1774">
    <w:name w:val="xl1774"/>
    <w:basedOn w:val="Normal"/>
    <w:rsid w:val="004148F7"/>
    <w:pPr>
      <w:spacing w:before="100" w:beforeAutospacing="1" w:after="100" w:afterAutospacing="1" w:line="240" w:lineRule="auto"/>
      <w:ind w:firstLine="0"/>
      <w:jc w:val="center"/>
      <w:textAlignment w:val="center"/>
    </w:pPr>
    <w:rPr>
      <w:rFonts w:eastAsia="Times New Roman"/>
      <w:kern w:val="0"/>
      <w:szCs w:val="24"/>
    </w:rPr>
  </w:style>
  <w:style w:type="paragraph" w:customStyle="1" w:styleId="xl1776">
    <w:name w:val="xl1776"/>
    <w:basedOn w:val="Normal"/>
    <w:rsid w:val="004148F7"/>
    <w:pPr>
      <w:pBdr>
        <w:bottom w:val="single" w:sz="4" w:space="0" w:color="000000"/>
      </w:pBdr>
      <w:spacing w:before="100" w:beforeAutospacing="1" w:after="100" w:afterAutospacing="1" w:line="240" w:lineRule="auto"/>
      <w:ind w:firstLine="0"/>
      <w:jc w:val="center"/>
      <w:textAlignment w:val="center"/>
    </w:pPr>
    <w:rPr>
      <w:rFonts w:eastAsia="Times New Roman"/>
      <w:kern w:val="0"/>
      <w:szCs w:val="24"/>
    </w:rPr>
  </w:style>
  <w:style w:type="paragraph" w:customStyle="1" w:styleId="xl1777">
    <w:name w:val="xl1777"/>
    <w:basedOn w:val="Normal"/>
    <w:rsid w:val="004148F7"/>
    <w:pPr>
      <w:pBdr>
        <w:top w:val="single" w:sz="4" w:space="0" w:color="000000"/>
        <w:bottom w:val="single" w:sz="4" w:space="0" w:color="000000"/>
      </w:pBdr>
      <w:spacing w:before="100" w:beforeAutospacing="1" w:after="100" w:afterAutospacing="1" w:line="240" w:lineRule="auto"/>
      <w:ind w:firstLine="0"/>
      <w:jc w:val="left"/>
    </w:pPr>
    <w:rPr>
      <w:rFonts w:eastAsia="Times New Roman"/>
      <w:b/>
      <w:bCs/>
      <w:kern w:val="0"/>
      <w:szCs w:val="24"/>
    </w:rPr>
  </w:style>
  <w:style w:type="paragraph" w:customStyle="1" w:styleId="APA7MAEDICIN">
    <w:name w:val="APA 7MA EDICIÓN"/>
    <w:basedOn w:val="Normal"/>
    <w:next w:val="Normal"/>
    <w:rsid w:val="004148F7"/>
    <w:pPr>
      <w:spacing w:after="160"/>
      <w:ind w:firstLine="992"/>
    </w:pPr>
    <w:rPr>
      <w:rFonts w:eastAsiaTheme="minorHAnsi"/>
      <w:kern w:val="0"/>
      <w:szCs w:val="24"/>
      <w:lang w:eastAsia="en-US"/>
    </w:rPr>
  </w:style>
  <w:style w:type="paragraph" w:styleId="NormalWeb">
    <w:name w:val="Normal (Web)"/>
    <w:basedOn w:val="Normal"/>
    <w:uiPriority w:val="99"/>
    <w:semiHidden/>
    <w:unhideWhenUsed/>
    <w:rsid w:val="004148F7"/>
    <w:rPr>
      <w:szCs w:val="24"/>
    </w:rPr>
  </w:style>
  <w:style w:type="character" w:customStyle="1" w:styleId="TabladeilustracionesCar">
    <w:name w:val="Tabla de ilustraciones Car"/>
    <w:aliases w:val="Tabla de Figuras Car"/>
    <w:basedOn w:val="FigurasCar"/>
    <w:link w:val="Tabladeilustraciones"/>
    <w:uiPriority w:val="99"/>
    <w:rsid w:val="007F5CF3"/>
    <w:rPr>
      <w:rFonts w:ascii="Times New Roman" w:eastAsia="Calibri" w:hAnsi="Times New Roman" w:cs="Times New Roman"/>
      <w:b w:val="0"/>
      <w:noProof/>
      <w:kern w:val="24"/>
      <w:lang w:eastAsia="es-CO"/>
      <w14:ligatures w14:val="none"/>
    </w:rPr>
  </w:style>
  <w:style w:type="table" w:customStyle="1" w:styleId="TableNormal">
    <w:name w:val="Table Normal"/>
    <w:uiPriority w:val="2"/>
    <w:semiHidden/>
    <w:unhideWhenUsed/>
    <w:qFormat/>
    <w:rsid w:val="004148F7"/>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148F7"/>
    <w:pPr>
      <w:widowControl w:val="0"/>
      <w:autoSpaceDE w:val="0"/>
      <w:autoSpaceDN w:val="0"/>
      <w:spacing w:before="55" w:line="240" w:lineRule="auto"/>
      <w:ind w:firstLine="0"/>
      <w:jc w:val="center"/>
    </w:pPr>
    <w:rPr>
      <w:rFonts w:ascii="Trebuchet MS" w:eastAsia="Trebuchet MS" w:hAnsi="Trebuchet MS" w:cs="Trebuchet MS"/>
      <w:kern w:val="0"/>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correouisedu-my.sharepoint.com/personal/amy2210168_correo_uis_edu_co/Documents/ARTICULOS-TAYLOR-COND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correouisedu-my.sharepoint.com/personal/amy2210168_correo_uis_edu_co/Documents/ARTICULOS-TAYLOR-COND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correouisedu-my.sharepoint.com/personal/amy2210168_correo_uis_edu_co/Documents/ARTICULOS-TAYLOR-CONDE.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pivotSource>
    <c:name>[ARTICULOS-TAYLOR-CONDE.xlsx]Estadítica Herramientas!TablaDinámica8</c:name>
    <c:fmtId val="-1"/>
  </c:pivotSource>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sz="1200">
                <a:solidFill>
                  <a:sysClr val="windowText" lastClr="000000"/>
                </a:solidFill>
                <a:latin typeface="Times New Roman" panose="02020603050405020304" pitchFamily="18" charset="0"/>
                <a:cs typeface="Times New Roman" panose="02020603050405020304" pitchFamily="18" charset="0"/>
              </a:rPr>
              <a:t>Clasificación</a:t>
            </a:r>
            <a:r>
              <a:rPr lang="en-US" sz="1200" baseline="0">
                <a:solidFill>
                  <a:sysClr val="windowText" lastClr="000000"/>
                </a:solidFill>
                <a:latin typeface="Times New Roman" panose="02020603050405020304" pitchFamily="18" charset="0"/>
                <a:cs typeface="Times New Roman" panose="02020603050405020304" pitchFamily="18" charset="0"/>
              </a:rPr>
              <a:t> según el tipo de licencia</a:t>
            </a:r>
            <a:endParaRPr lang="en-US" sz="12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en-US"/>
        </a:p>
      </c:txPr>
    </c:title>
    <c:autoTitleDeleted val="0"/>
    <c:pivotFmts>
      <c:pivotFmt>
        <c:idx val="0"/>
        <c:spPr>
          <a:solidFill>
            <a:schemeClr val="bg2">
              <a:lumMod val="50000"/>
            </a:schemeClr>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1"/>
        <c:spPr>
          <a:solidFill>
            <a:schemeClr val="bg2">
              <a:lumMod val="50000"/>
            </a:schemeClr>
          </a:solidFill>
          <a:ln>
            <a:noFill/>
          </a:ln>
          <a:effectLst/>
        </c:spPr>
      </c:pivotFmt>
      <c:pivotFmt>
        <c:idx val="2"/>
        <c:spPr>
          <a:solidFill>
            <a:schemeClr val="bg2">
              <a:lumMod val="50000"/>
            </a:schemeClr>
          </a:solidFill>
          <a:ln>
            <a:noFill/>
          </a:ln>
          <a:effectLst/>
        </c:spPr>
      </c:pivotFmt>
      <c:pivotFmt>
        <c:idx val="3"/>
        <c:spPr>
          <a:solidFill>
            <a:schemeClr val="bg2">
              <a:lumMod val="50000"/>
            </a:schemeClr>
          </a:solidFill>
          <a:ln>
            <a:noFill/>
          </a:ln>
          <a:effectLst/>
        </c:spPr>
      </c:pivotFmt>
      <c:pivotFmt>
        <c:idx val="4"/>
        <c:spPr>
          <a:solidFill>
            <a:schemeClr val="bg2">
              <a:lumMod val="50000"/>
            </a:schemeClr>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5"/>
        <c:spPr>
          <a:solidFill>
            <a:schemeClr val="bg2">
              <a:lumMod val="50000"/>
            </a:schemeClr>
          </a:solidFill>
          <a:ln>
            <a:noFill/>
          </a:ln>
          <a:effectLst/>
        </c:spPr>
      </c:pivotFmt>
      <c:pivotFmt>
        <c:idx val="6"/>
        <c:spPr>
          <a:solidFill>
            <a:schemeClr val="bg2">
              <a:lumMod val="50000"/>
            </a:schemeClr>
          </a:solidFill>
          <a:ln>
            <a:noFill/>
          </a:ln>
          <a:effectLst/>
        </c:spPr>
      </c:pivotFmt>
      <c:pivotFmt>
        <c:idx val="7"/>
        <c:spPr>
          <a:solidFill>
            <a:schemeClr val="bg2">
              <a:lumMod val="50000"/>
            </a:schemeClr>
          </a:solidFill>
          <a:ln>
            <a:noFill/>
          </a:ln>
          <a:effectLst/>
        </c:spPr>
      </c:pivotFmt>
      <c:pivotFmt>
        <c:idx val="8"/>
        <c:spPr>
          <a:solidFill>
            <a:schemeClr val="bg2">
              <a:lumMod val="50000"/>
            </a:schemeClr>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9"/>
        <c:spPr>
          <a:solidFill>
            <a:schemeClr val="bg2">
              <a:lumMod val="50000"/>
            </a:schemeClr>
          </a:solidFill>
          <a:ln>
            <a:noFill/>
          </a:ln>
          <a:effectLst/>
        </c:spPr>
      </c:pivotFmt>
      <c:pivotFmt>
        <c:idx val="10"/>
        <c:spPr>
          <a:solidFill>
            <a:schemeClr val="bg2">
              <a:lumMod val="50000"/>
            </a:schemeClr>
          </a:solidFill>
          <a:ln>
            <a:noFill/>
          </a:ln>
          <a:effectLst/>
        </c:spPr>
      </c:pivotFmt>
      <c:pivotFmt>
        <c:idx val="11"/>
        <c:spPr>
          <a:solidFill>
            <a:schemeClr val="bg2">
              <a:lumMod val="50000"/>
            </a:schemeClr>
          </a:solidFill>
          <a:ln>
            <a:noFill/>
          </a:ln>
          <a:effectLst/>
        </c:spPr>
      </c:pivotFmt>
    </c:pivotFmts>
    <c:plotArea>
      <c:layout>
        <c:manualLayout>
          <c:layoutTarget val="inner"/>
          <c:xMode val="edge"/>
          <c:yMode val="edge"/>
          <c:x val="0.15924545890097072"/>
          <c:y val="0.20559610705596107"/>
          <c:w val="0.81099263633712448"/>
          <c:h val="0.57353008793608828"/>
        </c:manualLayout>
      </c:layout>
      <c:barChart>
        <c:barDir val="col"/>
        <c:grouping val="clustered"/>
        <c:varyColors val="0"/>
        <c:ser>
          <c:idx val="0"/>
          <c:order val="0"/>
          <c:tx>
            <c:strRef>
              <c:f>'Estadítica Herramientas'!$H$47</c:f>
              <c:strCache>
                <c:ptCount val="1"/>
                <c:pt idx="0">
                  <c:v>Total</c:v>
                </c:pt>
              </c:strCache>
            </c:strRef>
          </c:tx>
          <c:spPr>
            <a:solidFill>
              <a:schemeClr val="bg2">
                <a:lumMod val="50000"/>
              </a:schemeClr>
            </a:solidFill>
            <a:ln>
              <a:noFill/>
            </a:ln>
            <a:effectLst/>
          </c:spPr>
          <c:invertIfNegative val="0"/>
          <c:dPt>
            <c:idx val="0"/>
            <c:invertIfNegative val="0"/>
            <c:bubble3D val="0"/>
            <c:spPr>
              <a:solidFill>
                <a:schemeClr val="bg2">
                  <a:lumMod val="50000"/>
                </a:schemeClr>
              </a:solidFill>
              <a:ln>
                <a:noFill/>
              </a:ln>
              <a:effectLst/>
            </c:spPr>
            <c:extLst>
              <c:ext xmlns:c16="http://schemas.microsoft.com/office/drawing/2014/chart" uri="{C3380CC4-5D6E-409C-BE32-E72D297353CC}">
                <c16:uniqueId val="{00000001-61EA-4E9C-90D3-198D4D03A576}"/>
              </c:ext>
            </c:extLst>
          </c:dPt>
          <c:dPt>
            <c:idx val="1"/>
            <c:invertIfNegative val="0"/>
            <c:bubble3D val="0"/>
            <c:spPr>
              <a:solidFill>
                <a:schemeClr val="bg2">
                  <a:lumMod val="50000"/>
                </a:schemeClr>
              </a:solidFill>
              <a:ln>
                <a:noFill/>
              </a:ln>
              <a:effectLst/>
            </c:spPr>
            <c:extLst>
              <c:ext xmlns:c16="http://schemas.microsoft.com/office/drawing/2014/chart" uri="{C3380CC4-5D6E-409C-BE32-E72D297353CC}">
                <c16:uniqueId val="{00000003-61EA-4E9C-90D3-198D4D03A576}"/>
              </c:ext>
            </c:extLst>
          </c:dPt>
          <c:dPt>
            <c:idx val="2"/>
            <c:invertIfNegative val="0"/>
            <c:bubble3D val="0"/>
            <c:spPr>
              <a:solidFill>
                <a:schemeClr val="bg2">
                  <a:lumMod val="50000"/>
                </a:schemeClr>
              </a:solidFill>
              <a:ln>
                <a:noFill/>
              </a:ln>
              <a:effectLst/>
            </c:spPr>
            <c:extLst>
              <c:ext xmlns:c16="http://schemas.microsoft.com/office/drawing/2014/chart" uri="{C3380CC4-5D6E-409C-BE32-E72D297353CC}">
                <c16:uniqueId val="{00000005-61EA-4E9C-90D3-198D4D03A576}"/>
              </c:ext>
            </c:extLst>
          </c:dPt>
          <c:cat>
            <c:strRef>
              <c:f>'Estadítica Herramientas'!$G$48:$G$51</c:f>
              <c:strCache>
                <c:ptCount val="3"/>
                <c:pt idx="0">
                  <c:v>L.1</c:v>
                </c:pt>
                <c:pt idx="1">
                  <c:v>L.2</c:v>
                </c:pt>
                <c:pt idx="2">
                  <c:v>L.3</c:v>
                </c:pt>
              </c:strCache>
            </c:strRef>
          </c:cat>
          <c:val>
            <c:numRef>
              <c:f>'Estadítica Herramientas'!$H$48:$H$51</c:f>
              <c:numCache>
                <c:formatCode>General</c:formatCode>
                <c:ptCount val="3"/>
                <c:pt idx="0">
                  <c:v>66</c:v>
                </c:pt>
                <c:pt idx="1">
                  <c:v>81</c:v>
                </c:pt>
                <c:pt idx="2">
                  <c:v>65</c:v>
                </c:pt>
              </c:numCache>
            </c:numRef>
          </c:val>
          <c:extLst>
            <c:ext xmlns:c16="http://schemas.microsoft.com/office/drawing/2014/chart" uri="{C3380CC4-5D6E-409C-BE32-E72D297353CC}">
              <c16:uniqueId val="{00000006-61EA-4E9C-90D3-198D4D03A576}"/>
            </c:ext>
          </c:extLst>
        </c:ser>
        <c:dLbls>
          <c:showLegendKey val="0"/>
          <c:showVal val="0"/>
          <c:showCatName val="0"/>
          <c:showSerName val="0"/>
          <c:showPercent val="0"/>
          <c:showBubbleSize val="0"/>
        </c:dLbls>
        <c:gapWidth val="219"/>
        <c:overlap val="-27"/>
        <c:axId val="1426392752"/>
        <c:axId val="1426404272"/>
      </c:barChart>
      <c:catAx>
        <c:axId val="142639275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CO">
                    <a:solidFill>
                      <a:sysClr val="windowText" lastClr="000000"/>
                    </a:solidFill>
                    <a:latin typeface="Times New Roman" panose="02020603050405020304" pitchFamily="18" charset="0"/>
                    <a:cs typeface="Times New Roman" panose="02020603050405020304" pitchFamily="18" charset="0"/>
                  </a:rPr>
                  <a:t>Tipo</a:t>
                </a:r>
                <a:r>
                  <a:rPr lang="es-CO" baseline="0">
                    <a:solidFill>
                      <a:sysClr val="windowText" lastClr="000000"/>
                    </a:solidFill>
                    <a:latin typeface="Times New Roman" panose="02020603050405020304" pitchFamily="18" charset="0"/>
                    <a:cs typeface="Times New Roman" panose="02020603050405020304" pitchFamily="18" charset="0"/>
                  </a:rPr>
                  <a:t> de licencia</a:t>
                </a:r>
                <a:endParaRPr lang="es-CO">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crossAx val="1426404272"/>
        <c:crosses val="autoZero"/>
        <c:auto val="1"/>
        <c:lblAlgn val="ctr"/>
        <c:lblOffset val="100"/>
        <c:noMultiLvlLbl val="0"/>
      </c:catAx>
      <c:valAx>
        <c:axId val="14264042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CO">
                    <a:solidFill>
                      <a:sysClr val="windowText" lastClr="000000"/>
                    </a:solidFill>
                    <a:latin typeface="Times New Roman" panose="02020603050405020304" pitchFamily="18" charset="0"/>
                    <a:cs typeface="Times New Roman" panose="02020603050405020304" pitchFamily="18" charset="0"/>
                  </a:rPr>
                  <a:t>Número</a:t>
                </a:r>
                <a:r>
                  <a:rPr lang="es-CO" baseline="0">
                    <a:solidFill>
                      <a:sysClr val="windowText" lastClr="000000"/>
                    </a:solidFill>
                    <a:latin typeface="Times New Roman" panose="02020603050405020304" pitchFamily="18" charset="0"/>
                    <a:cs typeface="Times New Roman" panose="02020603050405020304" pitchFamily="18" charset="0"/>
                  </a:rPr>
                  <a:t> de incidencia</a:t>
                </a:r>
                <a:endParaRPr lang="es-CO">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3.1415343915343917E-2"/>
              <c:y val="0.2055961070559610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crossAx val="142639275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1"/>
    </mc:Choice>
    <mc:Fallback>
      <c:style val="1"/>
    </mc:Fallback>
  </mc:AlternateContent>
  <c:pivotSource>
    <c:name>[ARTICULOS-TAYLOR-CONDE.xlsx]Estadítica Herramientas!TablaDinámica10</c:name>
    <c:fmtId val="-1"/>
  </c:pivotSource>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sz="1200">
                <a:solidFill>
                  <a:sysClr val="windowText" lastClr="000000"/>
                </a:solidFill>
                <a:latin typeface="Times New Roman" panose="02020603050405020304" pitchFamily="18" charset="0"/>
                <a:cs typeface="Times New Roman" panose="02020603050405020304" pitchFamily="18" charset="0"/>
              </a:rPr>
              <a:t>Clasificación</a:t>
            </a:r>
            <a:r>
              <a:rPr lang="en-US" sz="1200" baseline="0">
                <a:solidFill>
                  <a:sysClr val="windowText" lastClr="000000"/>
                </a:solidFill>
                <a:latin typeface="Times New Roman" panose="02020603050405020304" pitchFamily="18" charset="0"/>
                <a:cs typeface="Times New Roman" panose="02020603050405020304" pitchFamily="18" charset="0"/>
              </a:rPr>
              <a:t> por plataforma de adquisición</a:t>
            </a:r>
            <a:endParaRPr lang="en-US" sz="12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en-US"/>
        </a:p>
      </c:txPr>
    </c:title>
    <c:autoTitleDeleted val="0"/>
    <c:pivotFmts>
      <c:pivotFmt>
        <c:idx val="0"/>
        <c:spPr>
          <a:solidFill>
            <a:schemeClr val="bg2">
              <a:lumMod val="50000"/>
            </a:schemeClr>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1"/>
        <c:spPr>
          <a:solidFill>
            <a:schemeClr val="bg2">
              <a:lumMod val="50000"/>
            </a:schemeClr>
          </a:solidFill>
          <a:ln>
            <a:noFill/>
          </a:ln>
          <a:effectLst/>
        </c:spPr>
      </c:pivotFmt>
      <c:pivotFmt>
        <c:idx val="2"/>
        <c:spPr>
          <a:solidFill>
            <a:schemeClr val="bg2">
              <a:lumMod val="50000"/>
            </a:schemeClr>
          </a:solidFill>
          <a:ln>
            <a:noFill/>
          </a:ln>
          <a:effectLst/>
        </c:spPr>
      </c:pivotFmt>
      <c:pivotFmt>
        <c:idx val="3"/>
        <c:spPr>
          <a:solidFill>
            <a:schemeClr val="bg2">
              <a:lumMod val="50000"/>
            </a:schemeClr>
          </a:solidFill>
          <a:ln>
            <a:noFill/>
          </a:ln>
          <a:effectLst/>
        </c:spPr>
      </c:pivotFmt>
      <c:pivotFmt>
        <c:idx val="4"/>
        <c:spPr>
          <a:solidFill>
            <a:schemeClr val="bg2">
              <a:lumMod val="50000"/>
            </a:schemeClr>
          </a:solidFill>
          <a:ln>
            <a:noFill/>
          </a:ln>
          <a:effectLst/>
        </c:spPr>
      </c:pivotFmt>
      <c:pivotFmt>
        <c:idx val="5"/>
        <c:spPr>
          <a:solidFill>
            <a:schemeClr val="bg2">
              <a:lumMod val="50000"/>
            </a:schemeClr>
          </a:solidFill>
          <a:ln>
            <a:noFill/>
          </a:ln>
          <a:effectLst/>
        </c:spPr>
      </c:pivotFmt>
      <c:pivotFmt>
        <c:idx val="6"/>
        <c:spPr>
          <a:solidFill>
            <a:schemeClr val="bg2">
              <a:lumMod val="50000"/>
            </a:schemeClr>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7"/>
        <c:spPr>
          <a:solidFill>
            <a:schemeClr val="bg2">
              <a:lumMod val="50000"/>
            </a:schemeClr>
          </a:solidFill>
          <a:ln>
            <a:noFill/>
          </a:ln>
          <a:effectLst/>
        </c:spPr>
      </c:pivotFmt>
      <c:pivotFmt>
        <c:idx val="8"/>
        <c:spPr>
          <a:solidFill>
            <a:schemeClr val="bg2">
              <a:lumMod val="50000"/>
            </a:schemeClr>
          </a:solidFill>
          <a:ln>
            <a:noFill/>
          </a:ln>
          <a:effectLst/>
        </c:spPr>
      </c:pivotFmt>
      <c:pivotFmt>
        <c:idx val="9"/>
        <c:spPr>
          <a:solidFill>
            <a:schemeClr val="bg2">
              <a:lumMod val="50000"/>
            </a:schemeClr>
          </a:solidFill>
          <a:ln>
            <a:noFill/>
          </a:ln>
          <a:effectLst/>
        </c:spPr>
      </c:pivotFmt>
      <c:pivotFmt>
        <c:idx val="10"/>
        <c:spPr>
          <a:solidFill>
            <a:schemeClr val="bg2">
              <a:lumMod val="50000"/>
            </a:schemeClr>
          </a:solidFill>
          <a:ln>
            <a:noFill/>
          </a:ln>
          <a:effectLst/>
        </c:spPr>
      </c:pivotFmt>
      <c:pivotFmt>
        <c:idx val="11"/>
        <c:spPr>
          <a:solidFill>
            <a:schemeClr val="bg2">
              <a:lumMod val="50000"/>
            </a:schemeClr>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12"/>
        <c:spPr>
          <a:solidFill>
            <a:schemeClr val="bg2">
              <a:lumMod val="50000"/>
            </a:schemeClr>
          </a:solidFill>
          <a:ln>
            <a:noFill/>
          </a:ln>
          <a:effectLst/>
        </c:spPr>
      </c:pivotFmt>
      <c:pivotFmt>
        <c:idx val="13"/>
        <c:spPr>
          <a:solidFill>
            <a:schemeClr val="bg2">
              <a:lumMod val="50000"/>
            </a:schemeClr>
          </a:solidFill>
          <a:ln>
            <a:noFill/>
          </a:ln>
          <a:effectLst/>
        </c:spPr>
      </c:pivotFmt>
      <c:pivotFmt>
        <c:idx val="14"/>
        <c:spPr>
          <a:solidFill>
            <a:schemeClr val="bg2">
              <a:lumMod val="50000"/>
            </a:schemeClr>
          </a:solidFill>
          <a:ln>
            <a:noFill/>
          </a:ln>
          <a:effectLst/>
        </c:spPr>
      </c:pivotFmt>
      <c:pivotFmt>
        <c:idx val="15"/>
        <c:spPr>
          <a:solidFill>
            <a:schemeClr val="bg2">
              <a:lumMod val="50000"/>
            </a:schemeClr>
          </a:solidFill>
          <a:ln>
            <a:noFill/>
          </a:ln>
          <a:effectLst/>
        </c:spPr>
      </c:pivotFmt>
    </c:pivotFmts>
    <c:plotArea>
      <c:layout/>
      <c:barChart>
        <c:barDir val="col"/>
        <c:grouping val="clustered"/>
        <c:varyColors val="0"/>
        <c:ser>
          <c:idx val="0"/>
          <c:order val="0"/>
          <c:tx>
            <c:strRef>
              <c:f>'Estadítica Herramientas'!$H$83</c:f>
              <c:strCache>
                <c:ptCount val="1"/>
                <c:pt idx="0">
                  <c:v>Total</c:v>
                </c:pt>
              </c:strCache>
            </c:strRef>
          </c:tx>
          <c:spPr>
            <a:solidFill>
              <a:schemeClr val="bg2">
                <a:lumMod val="50000"/>
              </a:schemeClr>
            </a:solidFill>
            <a:ln>
              <a:noFill/>
            </a:ln>
            <a:effectLst/>
          </c:spPr>
          <c:invertIfNegative val="0"/>
          <c:dPt>
            <c:idx val="1"/>
            <c:invertIfNegative val="0"/>
            <c:bubble3D val="0"/>
            <c:spPr>
              <a:solidFill>
                <a:schemeClr val="bg2">
                  <a:lumMod val="50000"/>
                </a:schemeClr>
              </a:solidFill>
              <a:ln>
                <a:noFill/>
              </a:ln>
              <a:effectLst/>
            </c:spPr>
            <c:extLst>
              <c:ext xmlns:c16="http://schemas.microsoft.com/office/drawing/2014/chart" uri="{C3380CC4-5D6E-409C-BE32-E72D297353CC}">
                <c16:uniqueId val="{00000001-BCB0-4310-8BC6-361B663F09D4}"/>
              </c:ext>
            </c:extLst>
          </c:dPt>
          <c:dPt>
            <c:idx val="2"/>
            <c:invertIfNegative val="0"/>
            <c:bubble3D val="0"/>
            <c:spPr>
              <a:solidFill>
                <a:schemeClr val="bg2">
                  <a:lumMod val="50000"/>
                </a:schemeClr>
              </a:solidFill>
              <a:ln>
                <a:noFill/>
              </a:ln>
              <a:effectLst/>
            </c:spPr>
            <c:extLst>
              <c:ext xmlns:c16="http://schemas.microsoft.com/office/drawing/2014/chart" uri="{C3380CC4-5D6E-409C-BE32-E72D297353CC}">
                <c16:uniqueId val="{00000003-BCB0-4310-8BC6-361B663F09D4}"/>
              </c:ext>
            </c:extLst>
          </c:dPt>
          <c:dPt>
            <c:idx val="3"/>
            <c:invertIfNegative val="0"/>
            <c:bubble3D val="0"/>
            <c:spPr>
              <a:solidFill>
                <a:schemeClr val="bg2">
                  <a:lumMod val="50000"/>
                </a:schemeClr>
              </a:solidFill>
              <a:ln>
                <a:noFill/>
              </a:ln>
              <a:effectLst/>
            </c:spPr>
            <c:extLst>
              <c:ext xmlns:c16="http://schemas.microsoft.com/office/drawing/2014/chart" uri="{C3380CC4-5D6E-409C-BE32-E72D297353CC}">
                <c16:uniqueId val="{00000005-BCB0-4310-8BC6-361B663F09D4}"/>
              </c:ext>
            </c:extLst>
          </c:dPt>
          <c:dPt>
            <c:idx val="4"/>
            <c:invertIfNegative val="0"/>
            <c:bubble3D val="0"/>
            <c:spPr>
              <a:solidFill>
                <a:schemeClr val="bg2">
                  <a:lumMod val="50000"/>
                </a:schemeClr>
              </a:solidFill>
              <a:ln>
                <a:noFill/>
              </a:ln>
              <a:effectLst/>
            </c:spPr>
            <c:extLst>
              <c:ext xmlns:c16="http://schemas.microsoft.com/office/drawing/2014/chart" uri="{C3380CC4-5D6E-409C-BE32-E72D297353CC}">
                <c16:uniqueId val="{00000007-BCB0-4310-8BC6-361B663F09D4}"/>
              </c:ext>
            </c:extLst>
          </c:dPt>
          <c:cat>
            <c:strRef>
              <c:f>'Estadítica Herramientas'!$G$84:$G$89</c:f>
              <c:strCache>
                <c:ptCount val="5"/>
                <c:pt idx="0">
                  <c:v>P.1</c:v>
                </c:pt>
                <c:pt idx="1">
                  <c:v>P.2</c:v>
                </c:pt>
                <c:pt idx="2">
                  <c:v>P.3</c:v>
                </c:pt>
                <c:pt idx="3">
                  <c:v>P.4</c:v>
                </c:pt>
                <c:pt idx="4">
                  <c:v>P.5</c:v>
                </c:pt>
              </c:strCache>
            </c:strRef>
          </c:cat>
          <c:val>
            <c:numRef>
              <c:f>'Estadítica Herramientas'!$H$84:$H$89</c:f>
              <c:numCache>
                <c:formatCode>General</c:formatCode>
                <c:ptCount val="5"/>
                <c:pt idx="0">
                  <c:v>9</c:v>
                </c:pt>
                <c:pt idx="1">
                  <c:v>63</c:v>
                </c:pt>
                <c:pt idx="2">
                  <c:v>9</c:v>
                </c:pt>
                <c:pt idx="3">
                  <c:v>4</c:v>
                </c:pt>
                <c:pt idx="4">
                  <c:v>12</c:v>
                </c:pt>
              </c:numCache>
            </c:numRef>
          </c:val>
          <c:extLst>
            <c:ext xmlns:c16="http://schemas.microsoft.com/office/drawing/2014/chart" uri="{C3380CC4-5D6E-409C-BE32-E72D297353CC}">
              <c16:uniqueId val="{00000008-BCB0-4310-8BC6-361B663F09D4}"/>
            </c:ext>
          </c:extLst>
        </c:ser>
        <c:dLbls>
          <c:showLegendKey val="0"/>
          <c:showVal val="0"/>
          <c:showCatName val="0"/>
          <c:showSerName val="0"/>
          <c:showPercent val="0"/>
          <c:showBubbleSize val="0"/>
        </c:dLbls>
        <c:gapWidth val="219"/>
        <c:overlap val="-27"/>
        <c:axId val="1437916192"/>
        <c:axId val="1437910912"/>
      </c:barChart>
      <c:catAx>
        <c:axId val="14379161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CO">
                    <a:solidFill>
                      <a:sysClr val="windowText" lastClr="000000"/>
                    </a:solidFill>
                    <a:latin typeface="Times New Roman" panose="02020603050405020304" pitchFamily="18" charset="0"/>
                    <a:cs typeface="Times New Roman" panose="02020603050405020304" pitchFamily="18" charset="0"/>
                  </a:rPr>
                  <a:t>Plataforma</a:t>
                </a:r>
                <a:r>
                  <a:rPr lang="es-CO" baseline="0">
                    <a:solidFill>
                      <a:sysClr val="windowText" lastClr="000000"/>
                    </a:solidFill>
                    <a:latin typeface="Times New Roman" panose="02020603050405020304" pitchFamily="18" charset="0"/>
                    <a:cs typeface="Times New Roman" panose="02020603050405020304" pitchFamily="18" charset="0"/>
                  </a:rPr>
                  <a:t> de adquisición</a:t>
                </a:r>
                <a:endParaRPr lang="es-CO">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crossAx val="1437910912"/>
        <c:crosses val="autoZero"/>
        <c:auto val="1"/>
        <c:lblAlgn val="ctr"/>
        <c:lblOffset val="100"/>
        <c:noMultiLvlLbl val="0"/>
      </c:catAx>
      <c:valAx>
        <c:axId val="1437910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CO">
                    <a:solidFill>
                      <a:sysClr val="windowText" lastClr="000000"/>
                    </a:solidFill>
                    <a:latin typeface="Times New Roman" panose="02020603050405020304" pitchFamily="18" charset="0"/>
                    <a:cs typeface="Times New Roman" panose="02020603050405020304" pitchFamily="18" charset="0"/>
                  </a:rPr>
                  <a:t>Número</a:t>
                </a:r>
                <a:r>
                  <a:rPr lang="es-CO" baseline="0">
                    <a:solidFill>
                      <a:sysClr val="windowText" lastClr="000000"/>
                    </a:solidFill>
                    <a:latin typeface="Times New Roman" panose="02020603050405020304" pitchFamily="18" charset="0"/>
                    <a:cs typeface="Times New Roman" panose="02020603050405020304" pitchFamily="18" charset="0"/>
                  </a:rPr>
                  <a:t> de incidencia</a:t>
                </a:r>
                <a:endParaRPr lang="es-CO">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crossAx val="143791619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1"/>
    </mc:Choice>
    <mc:Fallback>
      <c:style val="1"/>
    </mc:Fallback>
  </mc:AlternateContent>
  <c:pivotSource>
    <c:name>[ARTICULOS-TAYLOR-CONDE.xlsx]Estadítica Herramientas!TablaDinámica11</c:name>
    <c:fmtId val="-1"/>
  </c:pivotSource>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s-CO" sz="1200">
                <a:solidFill>
                  <a:sysClr val="windowText" lastClr="000000"/>
                </a:solidFill>
                <a:latin typeface="Times New Roman" panose="02020603050405020304" pitchFamily="18" charset="0"/>
                <a:cs typeface="Times New Roman" panose="02020603050405020304" pitchFamily="18" charset="0"/>
              </a:rPr>
              <a:t>Clasificación</a:t>
            </a:r>
            <a:r>
              <a:rPr lang="es-CO" sz="1200" baseline="0">
                <a:solidFill>
                  <a:sysClr val="windowText" lastClr="000000"/>
                </a:solidFill>
                <a:latin typeface="Times New Roman" panose="02020603050405020304" pitchFamily="18" charset="0"/>
                <a:cs typeface="Times New Roman" panose="02020603050405020304" pitchFamily="18" charset="0"/>
              </a:rPr>
              <a:t> según la escala de aplicación de las herramientas</a:t>
            </a:r>
            <a:endParaRPr lang="es-CO" sz="12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es-CO"/>
        </a:p>
      </c:txPr>
    </c:title>
    <c:autoTitleDeleted val="0"/>
    <c:pivotFmts>
      <c:pivotFmt>
        <c:idx val="0"/>
        <c:spPr>
          <a:solidFill>
            <a:schemeClr val="bg2">
              <a:lumMod val="50000"/>
            </a:schemeClr>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1"/>
        <c:spPr>
          <a:solidFill>
            <a:schemeClr val="bg2">
              <a:lumMod val="50000"/>
            </a:schemeClr>
          </a:solidFill>
          <a:ln>
            <a:noFill/>
          </a:ln>
          <a:effectLst/>
        </c:spPr>
      </c:pivotFmt>
      <c:pivotFmt>
        <c:idx val="2"/>
        <c:spPr>
          <a:solidFill>
            <a:schemeClr val="bg2">
              <a:lumMod val="50000"/>
            </a:schemeClr>
          </a:solidFill>
          <a:ln>
            <a:noFill/>
          </a:ln>
          <a:effectLst/>
        </c:spPr>
      </c:pivotFmt>
      <c:pivotFmt>
        <c:idx val="3"/>
        <c:spPr>
          <a:solidFill>
            <a:schemeClr val="bg2">
              <a:lumMod val="50000"/>
            </a:schemeClr>
          </a:solidFill>
          <a:ln>
            <a:noFill/>
          </a:ln>
          <a:effectLst/>
        </c:spPr>
      </c:pivotFmt>
      <c:pivotFmt>
        <c:idx val="4"/>
        <c:spPr>
          <a:solidFill>
            <a:schemeClr val="bg2">
              <a:lumMod val="50000"/>
            </a:schemeClr>
          </a:solidFill>
          <a:ln>
            <a:noFill/>
          </a:ln>
          <a:effectLst/>
        </c:spPr>
      </c:pivotFmt>
      <c:pivotFmt>
        <c:idx val="5"/>
        <c:spPr>
          <a:solidFill>
            <a:schemeClr val="bg2">
              <a:lumMod val="50000"/>
            </a:schemeClr>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6"/>
        <c:spPr>
          <a:solidFill>
            <a:schemeClr val="bg2">
              <a:lumMod val="50000"/>
            </a:schemeClr>
          </a:solidFill>
          <a:ln>
            <a:noFill/>
          </a:ln>
          <a:effectLst/>
        </c:spPr>
      </c:pivotFmt>
      <c:pivotFmt>
        <c:idx val="7"/>
        <c:spPr>
          <a:solidFill>
            <a:schemeClr val="bg2">
              <a:lumMod val="50000"/>
            </a:schemeClr>
          </a:solidFill>
          <a:ln>
            <a:noFill/>
          </a:ln>
          <a:effectLst/>
        </c:spPr>
      </c:pivotFmt>
      <c:pivotFmt>
        <c:idx val="8"/>
        <c:spPr>
          <a:solidFill>
            <a:schemeClr val="bg2">
              <a:lumMod val="50000"/>
            </a:schemeClr>
          </a:solidFill>
          <a:ln>
            <a:noFill/>
          </a:ln>
          <a:effectLst/>
        </c:spPr>
      </c:pivotFmt>
      <c:pivotFmt>
        <c:idx val="9"/>
        <c:spPr>
          <a:solidFill>
            <a:schemeClr val="bg2">
              <a:lumMod val="50000"/>
            </a:schemeClr>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0"/>
          <c:showCatName val="0"/>
          <c:showSerName val="0"/>
          <c:showPercent val="0"/>
          <c:showBubbleSize val="0"/>
          <c:extLst>
            <c:ext xmlns:c15="http://schemas.microsoft.com/office/drawing/2012/chart" uri="{CE6537A1-D6FC-4f65-9D91-7224C49458BB}"/>
          </c:extLst>
        </c:dLbl>
      </c:pivotFmt>
      <c:pivotFmt>
        <c:idx val="10"/>
        <c:spPr>
          <a:solidFill>
            <a:schemeClr val="bg2">
              <a:lumMod val="50000"/>
            </a:schemeClr>
          </a:solidFill>
          <a:ln>
            <a:noFill/>
          </a:ln>
          <a:effectLst/>
        </c:spPr>
      </c:pivotFmt>
      <c:pivotFmt>
        <c:idx val="11"/>
        <c:spPr>
          <a:solidFill>
            <a:schemeClr val="bg2">
              <a:lumMod val="50000"/>
            </a:schemeClr>
          </a:solidFill>
          <a:ln>
            <a:noFill/>
          </a:ln>
          <a:effectLst/>
        </c:spPr>
      </c:pivotFmt>
      <c:pivotFmt>
        <c:idx val="12"/>
        <c:spPr>
          <a:solidFill>
            <a:schemeClr val="bg2">
              <a:lumMod val="50000"/>
            </a:schemeClr>
          </a:solidFill>
          <a:ln>
            <a:noFill/>
          </a:ln>
          <a:effectLst/>
        </c:spPr>
      </c:pivotFmt>
    </c:pivotFmts>
    <c:plotArea>
      <c:layout>
        <c:manualLayout>
          <c:layoutTarget val="inner"/>
          <c:xMode val="edge"/>
          <c:yMode val="edge"/>
          <c:x val="0.1609382942744805"/>
          <c:y val="0.27934272300469482"/>
          <c:w val="0.80941743695081581"/>
          <c:h val="0.50756071864256402"/>
        </c:manualLayout>
      </c:layout>
      <c:barChart>
        <c:barDir val="col"/>
        <c:grouping val="clustered"/>
        <c:varyColors val="0"/>
        <c:ser>
          <c:idx val="0"/>
          <c:order val="0"/>
          <c:tx>
            <c:strRef>
              <c:f>'Estadítica Herramientas'!$H$109</c:f>
              <c:strCache>
                <c:ptCount val="1"/>
                <c:pt idx="0">
                  <c:v>Total</c:v>
                </c:pt>
              </c:strCache>
            </c:strRef>
          </c:tx>
          <c:spPr>
            <a:solidFill>
              <a:schemeClr val="bg2">
                <a:lumMod val="50000"/>
              </a:schemeClr>
            </a:solidFill>
            <a:ln>
              <a:noFill/>
            </a:ln>
            <a:effectLst/>
          </c:spPr>
          <c:invertIfNegative val="0"/>
          <c:dPt>
            <c:idx val="0"/>
            <c:invertIfNegative val="0"/>
            <c:bubble3D val="0"/>
            <c:spPr>
              <a:solidFill>
                <a:schemeClr val="bg2">
                  <a:lumMod val="50000"/>
                </a:schemeClr>
              </a:solidFill>
              <a:ln>
                <a:noFill/>
              </a:ln>
              <a:effectLst/>
            </c:spPr>
            <c:extLst>
              <c:ext xmlns:c16="http://schemas.microsoft.com/office/drawing/2014/chart" uri="{C3380CC4-5D6E-409C-BE32-E72D297353CC}">
                <c16:uniqueId val="{00000001-6BAD-4518-A17A-6F45F8AC6D50}"/>
              </c:ext>
            </c:extLst>
          </c:dPt>
          <c:dPt>
            <c:idx val="1"/>
            <c:invertIfNegative val="0"/>
            <c:bubble3D val="0"/>
            <c:spPr>
              <a:solidFill>
                <a:schemeClr val="bg2">
                  <a:lumMod val="50000"/>
                </a:schemeClr>
              </a:solidFill>
              <a:ln>
                <a:noFill/>
              </a:ln>
              <a:effectLst/>
            </c:spPr>
            <c:extLst>
              <c:ext xmlns:c16="http://schemas.microsoft.com/office/drawing/2014/chart" uri="{C3380CC4-5D6E-409C-BE32-E72D297353CC}">
                <c16:uniqueId val="{00000003-6BAD-4518-A17A-6F45F8AC6D50}"/>
              </c:ext>
            </c:extLst>
          </c:dPt>
          <c:dPt>
            <c:idx val="3"/>
            <c:invertIfNegative val="0"/>
            <c:bubble3D val="0"/>
            <c:spPr>
              <a:solidFill>
                <a:schemeClr val="bg2">
                  <a:lumMod val="50000"/>
                </a:schemeClr>
              </a:solidFill>
              <a:ln>
                <a:noFill/>
              </a:ln>
              <a:effectLst/>
            </c:spPr>
            <c:extLst>
              <c:ext xmlns:c16="http://schemas.microsoft.com/office/drawing/2014/chart" uri="{C3380CC4-5D6E-409C-BE32-E72D297353CC}">
                <c16:uniqueId val="{00000005-6BAD-4518-A17A-6F45F8AC6D50}"/>
              </c:ext>
            </c:extLst>
          </c:dPt>
          <c:cat>
            <c:strRef>
              <c:f>'Estadítica Herramientas'!$G$110:$G$114</c:f>
              <c:strCache>
                <c:ptCount val="4"/>
                <c:pt idx="0">
                  <c:v>S.1</c:v>
                </c:pt>
                <c:pt idx="1">
                  <c:v>S.2</c:v>
                </c:pt>
                <c:pt idx="2">
                  <c:v>S.3</c:v>
                </c:pt>
                <c:pt idx="3">
                  <c:v>S.4</c:v>
                </c:pt>
              </c:strCache>
            </c:strRef>
          </c:cat>
          <c:val>
            <c:numRef>
              <c:f>'Estadítica Herramientas'!$H$110:$H$114</c:f>
              <c:numCache>
                <c:formatCode>General</c:formatCode>
                <c:ptCount val="4"/>
                <c:pt idx="0">
                  <c:v>44</c:v>
                </c:pt>
                <c:pt idx="1">
                  <c:v>50</c:v>
                </c:pt>
                <c:pt idx="2">
                  <c:v>125</c:v>
                </c:pt>
                <c:pt idx="3">
                  <c:v>92</c:v>
                </c:pt>
              </c:numCache>
            </c:numRef>
          </c:val>
          <c:extLst>
            <c:ext xmlns:c16="http://schemas.microsoft.com/office/drawing/2014/chart" uri="{C3380CC4-5D6E-409C-BE32-E72D297353CC}">
              <c16:uniqueId val="{00000006-6BAD-4518-A17A-6F45F8AC6D50}"/>
            </c:ext>
          </c:extLst>
        </c:ser>
        <c:dLbls>
          <c:showLegendKey val="0"/>
          <c:showVal val="0"/>
          <c:showCatName val="0"/>
          <c:showSerName val="0"/>
          <c:showPercent val="0"/>
          <c:showBubbleSize val="0"/>
        </c:dLbls>
        <c:gapWidth val="219"/>
        <c:overlap val="-27"/>
        <c:axId val="1428242864"/>
        <c:axId val="1428235184"/>
      </c:barChart>
      <c:catAx>
        <c:axId val="14282428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CO">
                    <a:solidFill>
                      <a:sysClr val="windowText" lastClr="000000"/>
                    </a:solidFill>
                    <a:latin typeface="Times New Roman" panose="02020603050405020304" pitchFamily="18" charset="0"/>
                    <a:cs typeface="Times New Roman" panose="02020603050405020304" pitchFamily="18" charset="0"/>
                  </a:rPr>
                  <a:t>Escala</a:t>
                </a:r>
                <a:r>
                  <a:rPr lang="es-CO" baseline="0">
                    <a:solidFill>
                      <a:sysClr val="windowText" lastClr="000000"/>
                    </a:solidFill>
                    <a:latin typeface="Times New Roman" panose="02020603050405020304" pitchFamily="18" charset="0"/>
                    <a:cs typeface="Times New Roman" panose="02020603050405020304" pitchFamily="18" charset="0"/>
                  </a:rPr>
                  <a:t> de aplicación</a:t>
                </a:r>
                <a:endParaRPr lang="es-CO">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41801842457439853"/>
              <c:y val="0.87969483568075113"/>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crossAx val="1428235184"/>
        <c:crosses val="autoZero"/>
        <c:auto val="1"/>
        <c:lblAlgn val="ctr"/>
        <c:lblOffset val="100"/>
        <c:noMultiLvlLbl val="0"/>
      </c:catAx>
      <c:valAx>
        <c:axId val="1428235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CO"/>
                  <a:t> </a:t>
                </a:r>
                <a:r>
                  <a:rPr lang="es-CO">
                    <a:solidFill>
                      <a:sysClr val="windowText" lastClr="000000"/>
                    </a:solidFill>
                    <a:latin typeface="Times New Roman" panose="02020603050405020304" pitchFamily="18" charset="0"/>
                    <a:cs typeface="Times New Roman" panose="02020603050405020304" pitchFamily="18" charset="0"/>
                  </a:rPr>
                  <a:t>Número</a:t>
                </a:r>
                <a:r>
                  <a:rPr lang="es-CO" baseline="0">
                    <a:solidFill>
                      <a:sysClr val="windowText" lastClr="000000"/>
                    </a:solidFill>
                    <a:latin typeface="Times New Roman" panose="02020603050405020304" pitchFamily="18" charset="0"/>
                    <a:cs typeface="Times New Roman" panose="02020603050405020304" pitchFamily="18" charset="0"/>
                  </a:rPr>
                  <a:t> de incidencia</a:t>
                </a:r>
                <a:endParaRPr lang="es-CO">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CO"/>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crossAx val="1428242864"/>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3.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87EA7-8FFC-4583-875E-2F1675767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15583</Words>
  <Characters>85710</Characters>
  <Application>Microsoft Office Word</Application>
  <DocSecurity>0</DocSecurity>
  <Lines>714</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GERSON CONDE</dc:creator>
  <cp:keywords/>
  <dc:description/>
  <cp:lastModifiedBy>condegerson2015@gmail.com</cp:lastModifiedBy>
  <cp:revision>2</cp:revision>
  <cp:lastPrinted>2026-05-15T01:56:00Z</cp:lastPrinted>
  <dcterms:created xsi:type="dcterms:W3CDTF">2026-05-25T04:32:00Z</dcterms:created>
  <dcterms:modified xsi:type="dcterms:W3CDTF">2026-05-25T04:32:00Z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f558274c-67c9-4e27-b96e-4dda6a7a35f3</vt:lpwstr>
  </property>
</Properties>
</file>